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F7D1E" w14:textId="77777777" w:rsidR="00DD4C51" w:rsidRPr="00DD4C51" w:rsidRDefault="00DD4C51" w:rsidP="00DD4C51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Samouczek dla nowego pracownika</w:t>
      </w:r>
    </w:p>
    <w:p w14:paraId="2D9FD36C" w14:textId="77777777" w:rsidR="00DD4C51" w:rsidRPr="00DD4C51" w:rsidRDefault="00DD4C51" w:rsidP="00DD4C51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Zasady etyczne obowiązujące w IBB PAN</w:t>
      </w:r>
    </w:p>
    <w:p w14:paraId="677EA2E2" w14:textId="77777777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Wprowadzenie</w:t>
      </w:r>
    </w:p>
    <w:p w14:paraId="003BB157" w14:textId="77777777" w:rsid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D0F060A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Witamy w Instytucie Biochemii i Biofizyki Polskiej Akademii Nauk.</w:t>
      </w:r>
    </w:p>
    <w:p w14:paraId="1467604A" w14:textId="77777777" w:rsid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5CE5B0A4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Działalność naukowa i organizacyjna Instytutu opiera się na zasadach uczciwości, rzetelności, odpowiedzialności, wzajemnego szacunku oraz poszanowania obowiązujących przepisów prawa i regulacji wewnętrznych.</w:t>
      </w:r>
    </w:p>
    <w:p w14:paraId="72B67641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Celem niniejszego samouczka jest zapoznanie nowych pracowników z podstawowymi zasadami etycznymi obowiązującymi w IBB PAN oraz wskazanie dostępnych ścieżek postępowania w przypadku pojawienia się wątpliwości lub problemów.</w:t>
      </w:r>
    </w:p>
    <w:p w14:paraId="5CE388B5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Po ukończeniu samouczka pracownik powinien:</w:t>
      </w:r>
    </w:p>
    <w:p w14:paraId="20007394" w14:textId="77777777" w:rsidR="00DD4C51" w:rsidRPr="00DD4C51" w:rsidRDefault="00DD4C51" w:rsidP="00DD4C5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znać podstawowe zasady rzetelności naukowej;</w:t>
      </w:r>
    </w:p>
    <w:p w14:paraId="4C5EB6DA" w14:textId="77777777" w:rsidR="00DD4C51" w:rsidRPr="00DD4C51" w:rsidRDefault="00DD4C51" w:rsidP="00DD4C5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rozumieć zasady autorstwa publikacji;</w:t>
      </w:r>
    </w:p>
    <w:p w14:paraId="6899AAF9" w14:textId="77777777" w:rsidR="00DD4C51" w:rsidRPr="00DD4C51" w:rsidRDefault="00DD4C51" w:rsidP="00DD4C5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wiedzieć, jak prawidłowo postępować z danymi badawczymi;</w:t>
      </w:r>
    </w:p>
    <w:p w14:paraId="6A41143B" w14:textId="77777777" w:rsidR="00DD4C51" w:rsidRPr="00DD4C51" w:rsidRDefault="00DD4C51" w:rsidP="00DD4C5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rozpoznawać potencjalne konflikty interesów;</w:t>
      </w:r>
    </w:p>
    <w:p w14:paraId="5DB20C59" w14:textId="77777777" w:rsidR="00DD4C51" w:rsidRPr="00DD4C51" w:rsidRDefault="00DD4C51" w:rsidP="00DD4C5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znać zasady odpowiedzialnego wykorzystywania narzędzi sztucznej inteligencji;</w:t>
      </w:r>
    </w:p>
    <w:p w14:paraId="1290A846" w14:textId="77777777" w:rsidR="00DD4C51" w:rsidRPr="00DD4C51" w:rsidRDefault="00DD4C51" w:rsidP="00DD4C5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wiedzieć, gdzie zgłaszać wątpliwości lub naruszenia zasad etycznych.</w:t>
      </w:r>
    </w:p>
    <w:p w14:paraId="35DD53F2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1AC8346C" w14:textId="223A6910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1. Podstawowe wartości</w:t>
      </w:r>
    </w:p>
    <w:p w14:paraId="0D8FD480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Wszyscy pracownicy IBB PAN zobowiązani są do przestrzegania następujących zasad:</w:t>
      </w:r>
    </w:p>
    <w:p w14:paraId="61D7EDFE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uczciwości w prowadzeniu badań oraz prezentowaniu wyników;</w:t>
      </w:r>
    </w:p>
    <w:p w14:paraId="33D20BA8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rzetelności naukowej i zawodowej;</w:t>
      </w:r>
    </w:p>
    <w:p w14:paraId="1C15F277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obiektywizmu i bezstronności;</w:t>
      </w:r>
    </w:p>
    <w:p w14:paraId="11038F2F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odpowiedzialności za jakość wykonywanej pracy;</w:t>
      </w:r>
    </w:p>
    <w:p w14:paraId="5098AA48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przejrzystości metod badawczych;</w:t>
      </w:r>
    </w:p>
    <w:p w14:paraId="0BC96C71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szacunku wobec współpracowników, doktorantów, studentów i partnerów naukowych;</w:t>
      </w:r>
    </w:p>
    <w:p w14:paraId="4951EE30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odpowiedzialnego gospodarowania zasobami Instytutu;</w:t>
      </w:r>
    </w:p>
    <w:p w14:paraId="672B77AF" w14:textId="77777777" w:rsidR="00DD4C51" w:rsidRPr="00DD4C51" w:rsidRDefault="00DD4C51" w:rsidP="00DD4C5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przestrzegania obowiązujących przepisów prawa oraz regulacji wewnętrznych.</w:t>
      </w:r>
    </w:p>
    <w:p w14:paraId="099B6306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Każdy pracownik odpowiada za swoje działania i powinien przyczyniać się do tworzenia bezpiecznego, przyjaznego i sprzyjającego rozwojowi środowiska pracy.</w:t>
      </w:r>
    </w:p>
    <w:p w14:paraId="77D710C0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sz w:val="20"/>
          <w:szCs w:val="20"/>
          <w:lang w:eastAsia="pl-PL"/>
        </w:rPr>
      </w:pPr>
    </w:p>
    <w:p w14:paraId="12632009" w14:textId="444DCDA5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2. Rzetelność naukowa</w:t>
      </w:r>
    </w:p>
    <w:p w14:paraId="7FD0BB6D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Rzetelność naukowa stanowi fundament działalności badawczej.</w:t>
      </w:r>
    </w:p>
    <w:p w14:paraId="05B353B7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Niedopuszczalne są wszelkie formy nierzetelności naukowej, w szczególności:</w:t>
      </w:r>
    </w:p>
    <w:p w14:paraId="4B9F448F" w14:textId="77777777" w:rsidR="00DD4C51" w:rsidRPr="00DD4C51" w:rsidRDefault="00DD4C51" w:rsidP="00DD4C5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fabrykowanie wyników badań;</w:t>
      </w:r>
    </w:p>
    <w:p w14:paraId="3815FAD1" w14:textId="77777777" w:rsidR="00DD4C51" w:rsidRPr="00DD4C51" w:rsidRDefault="00DD4C51" w:rsidP="00DD4C5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fałszowanie danych;</w:t>
      </w:r>
    </w:p>
    <w:p w14:paraId="3E43E7BC" w14:textId="77777777" w:rsidR="00DD4C51" w:rsidRPr="00DD4C51" w:rsidRDefault="00DD4C51" w:rsidP="00DD4C5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manipulowanie wynikami w celu uzyskania pożądanego efektu;</w:t>
      </w:r>
    </w:p>
    <w:p w14:paraId="4E1DFFE5" w14:textId="77777777" w:rsidR="00DD4C51" w:rsidRPr="00DD4C51" w:rsidRDefault="00DD4C51" w:rsidP="00DD4C5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selektywne ukrywanie danych bez naukowego uzasadnienia;</w:t>
      </w:r>
    </w:p>
    <w:p w14:paraId="6FEEE3E8" w14:textId="77777777" w:rsidR="00DD4C51" w:rsidRPr="00DD4C51" w:rsidRDefault="00DD4C51" w:rsidP="00DD4C5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plagiat;</w:t>
      </w:r>
    </w:p>
    <w:p w14:paraId="3AAA34D1" w14:textId="77777777" w:rsidR="00DD4C51" w:rsidRPr="00DD4C51" w:rsidRDefault="00DD4C51" w:rsidP="00DD4C5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DD4C51">
        <w:rPr>
          <w:rFonts w:eastAsia="Times New Roman" w:cstheme="minorHAnsi"/>
          <w:sz w:val="20"/>
          <w:szCs w:val="20"/>
          <w:lang w:eastAsia="pl-PL"/>
        </w:rPr>
        <w:t>autoplagiat</w:t>
      </w:r>
      <w:proofErr w:type="spellEnd"/>
      <w:r w:rsidRPr="00DD4C51">
        <w:rPr>
          <w:rFonts w:eastAsia="Times New Roman" w:cstheme="minorHAnsi"/>
          <w:sz w:val="20"/>
          <w:szCs w:val="20"/>
          <w:lang w:eastAsia="pl-PL"/>
        </w:rPr>
        <w:t>;</w:t>
      </w:r>
    </w:p>
    <w:p w14:paraId="2EB90161" w14:textId="77777777" w:rsidR="00DD4C51" w:rsidRPr="00DD4C51" w:rsidRDefault="00DD4C51" w:rsidP="00DD4C5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nieuprawnione przywłaszczanie wyników lub pomysłów innych osób.</w:t>
      </w:r>
    </w:p>
    <w:p w14:paraId="0A76BCB6" w14:textId="77777777" w:rsidR="00DD4C51" w:rsidRPr="00DD4C51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Przykład</w:t>
      </w:r>
    </w:p>
    <w:p w14:paraId="083236C3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Badacz uzyskał wyniki odbiegające od oczekiwanej hipotezy. Nie wolno usuwać takich wyników wyłącznie dlatego, że nie potwierdzają założeń badawczych. Każda decyzja o wykluczeniu danych powinna być naukowo uzasadniona, udokumentowana i możliwa do zweryfikowania.</w:t>
      </w:r>
    </w:p>
    <w:p w14:paraId="096B8380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 przypadku wątpliwości dotyczących rzetelności badań należy zwrócić się do Komisji ds. Etyki w Nauce.</w:t>
      </w:r>
    </w:p>
    <w:p w14:paraId="079D3695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sz w:val="20"/>
          <w:szCs w:val="20"/>
          <w:lang w:eastAsia="pl-PL"/>
        </w:rPr>
      </w:pPr>
    </w:p>
    <w:p w14:paraId="34C94F6C" w14:textId="47043620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3. Autorstwo publikacji</w:t>
      </w:r>
    </w:p>
    <w:p w14:paraId="29F8B4E2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Autorstwo publikacji naukowej wiąże się z odpowiedzialnością za jej treść.</w:t>
      </w:r>
    </w:p>
    <w:p w14:paraId="454002FD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Autorem publikacji może być wyłącznie osoba, która wniosła istotny wkład w co najmniej jeden z następujących obszarów:</w:t>
      </w:r>
    </w:p>
    <w:p w14:paraId="43BF894A" w14:textId="77777777" w:rsidR="00DD4C51" w:rsidRPr="00DD4C51" w:rsidRDefault="00DD4C51" w:rsidP="00DD4C5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opracowanie koncepcji badań;</w:t>
      </w:r>
    </w:p>
    <w:p w14:paraId="2602AC82" w14:textId="77777777" w:rsidR="00DD4C51" w:rsidRPr="00DD4C51" w:rsidRDefault="00DD4C51" w:rsidP="00DD4C5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pozyskanie danych lub ich analizę;</w:t>
      </w:r>
    </w:p>
    <w:p w14:paraId="4FA0BBC9" w14:textId="77777777" w:rsidR="00DD4C51" w:rsidRPr="00DD4C51" w:rsidRDefault="00DD4C51" w:rsidP="00DD4C5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interpretację wyników;</w:t>
      </w:r>
    </w:p>
    <w:p w14:paraId="6450EF93" w14:textId="77777777" w:rsidR="00DD4C51" w:rsidRPr="00DD4C51" w:rsidRDefault="00DD4C51" w:rsidP="00DD4C5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lastRenderedPageBreak/>
        <w:t>przygotowanie lub istotną redakcję manuskryptu.</w:t>
      </w:r>
    </w:p>
    <w:p w14:paraId="1003C747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Wszyscy autorzy powinni zaakceptować ostateczną wersję publikacji.</w:t>
      </w:r>
    </w:p>
    <w:p w14:paraId="7C009F58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Za nieetyczne uznaje się między innymi:</w:t>
      </w:r>
    </w:p>
    <w:p w14:paraId="3EEDE7C8" w14:textId="77777777" w:rsidR="00DD4C51" w:rsidRPr="00DD4C51" w:rsidRDefault="00DD4C51" w:rsidP="00DD4C5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dopisywanie osób, które nie uczestniczyły w pracy („</w:t>
      </w:r>
      <w:proofErr w:type="spellStart"/>
      <w:r w:rsidRPr="00DD4C51">
        <w:rPr>
          <w:rFonts w:eastAsia="Times New Roman" w:cstheme="minorHAnsi"/>
          <w:sz w:val="20"/>
          <w:szCs w:val="20"/>
          <w:lang w:eastAsia="pl-PL"/>
        </w:rPr>
        <w:t>guest</w:t>
      </w:r>
      <w:proofErr w:type="spellEnd"/>
      <w:r w:rsidRPr="00DD4C51">
        <w:rPr>
          <w:rFonts w:eastAsia="Times New Roman" w:cstheme="minorHAnsi"/>
          <w:sz w:val="20"/>
          <w:szCs w:val="20"/>
          <w:lang w:eastAsia="pl-PL"/>
        </w:rPr>
        <w:t xml:space="preserve"> </w:t>
      </w:r>
      <w:proofErr w:type="spellStart"/>
      <w:r w:rsidRPr="00DD4C51">
        <w:rPr>
          <w:rFonts w:eastAsia="Times New Roman" w:cstheme="minorHAnsi"/>
          <w:sz w:val="20"/>
          <w:szCs w:val="20"/>
          <w:lang w:eastAsia="pl-PL"/>
        </w:rPr>
        <w:t>authorship</w:t>
      </w:r>
      <w:proofErr w:type="spellEnd"/>
      <w:r w:rsidRPr="00DD4C51">
        <w:rPr>
          <w:rFonts w:eastAsia="Times New Roman" w:cstheme="minorHAnsi"/>
          <w:sz w:val="20"/>
          <w:szCs w:val="20"/>
          <w:lang w:eastAsia="pl-PL"/>
        </w:rPr>
        <w:t>”);</w:t>
      </w:r>
    </w:p>
    <w:p w14:paraId="47E1C463" w14:textId="77777777" w:rsidR="00DD4C51" w:rsidRPr="00DD4C51" w:rsidRDefault="00DD4C51" w:rsidP="00DD4C5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pomijanie osób, które wniosły istotny wkład;</w:t>
      </w:r>
    </w:p>
    <w:p w14:paraId="3B37F6E9" w14:textId="77777777" w:rsidR="00DD4C51" w:rsidRPr="00DD4C51" w:rsidRDefault="00DD4C51" w:rsidP="00DD4C5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wymuszanie współautorstwa z powodu zajmowanego stanowiska;</w:t>
      </w:r>
    </w:p>
    <w:p w14:paraId="6D082687" w14:textId="77777777" w:rsidR="00DD4C51" w:rsidRPr="00DD4C51" w:rsidRDefault="00DD4C51" w:rsidP="00DD4C5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przypisywanie sobie wyników innych osób.</w:t>
      </w:r>
    </w:p>
    <w:p w14:paraId="6CBAF9BC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Ewentualne spory dotyczące autorstwa powinny być wyjaśniane możliwie wcześnie, najlepiej na etapie planowania badań.</w:t>
      </w:r>
    </w:p>
    <w:p w14:paraId="7C973B1C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sz w:val="20"/>
          <w:szCs w:val="20"/>
          <w:lang w:eastAsia="pl-PL"/>
        </w:rPr>
      </w:pPr>
    </w:p>
    <w:p w14:paraId="4093B30C" w14:textId="35439426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4. Zarządzanie danymi badawczymi</w:t>
      </w:r>
    </w:p>
    <w:p w14:paraId="7D48A7BA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Pracownik prowadzący badania jest odpowiedzialny za właściwe zarządzanie danymi badawczymi.</w:t>
      </w:r>
    </w:p>
    <w:p w14:paraId="675778A3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Należy:</w:t>
      </w:r>
    </w:p>
    <w:p w14:paraId="21BBFEFA" w14:textId="77777777" w:rsidR="00DD4C51" w:rsidRPr="00DD4C51" w:rsidRDefault="00DD4C51" w:rsidP="00DD4C5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przechowywać dane w sposób bezpieczny;</w:t>
      </w:r>
    </w:p>
    <w:p w14:paraId="443176AA" w14:textId="77777777" w:rsidR="00DD4C51" w:rsidRPr="00DD4C51" w:rsidRDefault="00DD4C51" w:rsidP="00DD4C5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dokumentować przebieg badań;</w:t>
      </w:r>
    </w:p>
    <w:p w14:paraId="38A23A4A" w14:textId="77777777" w:rsidR="00DD4C51" w:rsidRPr="00DD4C51" w:rsidRDefault="00DD4C51" w:rsidP="00DD4C5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zapewniać możliwość odtworzenia wyników;</w:t>
      </w:r>
    </w:p>
    <w:p w14:paraId="42A2FD41" w14:textId="77777777" w:rsidR="00DD4C51" w:rsidRPr="00DD4C51" w:rsidRDefault="00DD4C51" w:rsidP="00DD4C5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przestrzegać zasad ochrony danych osobowych oraz poufności;</w:t>
      </w:r>
    </w:p>
    <w:p w14:paraId="01DA6E53" w14:textId="77777777" w:rsidR="00DD4C51" w:rsidRPr="00DD4C51" w:rsidRDefault="00DD4C51" w:rsidP="00DD4C5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stosować obowiązujące procedury archiwizacji danych.</w:t>
      </w:r>
    </w:p>
    <w:p w14:paraId="33C7131C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Wszelkie modyfikacje danych powinny być możliwe do prześledzenia i odpowiednio udokumentowane.</w:t>
      </w:r>
    </w:p>
    <w:p w14:paraId="7734F269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Przechowywanie danych powinno umożliwiać ich późniejszą weryfikację przez uprawnione osoby.</w:t>
      </w:r>
    </w:p>
    <w:p w14:paraId="7C2C9061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sz w:val="20"/>
          <w:szCs w:val="20"/>
          <w:lang w:eastAsia="pl-PL"/>
        </w:rPr>
      </w:pPr>
    </w:p>
    <w:p w14:paraId="754CBA79" w14:textId="50C3A20C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5. Wykorzystanie sztucznej inteligencji</w:t>
      </w:r>
    </w:p>
    <w:p w14:paraId="1B9AAD58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Narzędzia sztucznej inteligencji (AI) mogą wspierać działalność naukową, dydaktyczną i organizacyjną, jednak nie zastępują odpowiedzialności człowieka.</w:t>
      </w:r>
    </w:p>
    <w:p w14:paraId="17F8C656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Pracownik korzystający z narzędzi AI powinien:</w:t>
      </w:r>
    </w:p>
    <w:p w14:paraId="3DDDA204" w14:textId="77777777" w:rsidR="00DD4C51" w:rsidRPr="00DD4C51" w:rsidRDefault="00DD4C51" w:rsidP="00DD4C5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krytycznie oceniać i weryfikować generowane treści;</w:t>
      </w:r>
    </w:p>
    <w:p w14:paraId="7A9D45F2" w14:textId="7F197BB4" w:rsidR="00CA4793" w:rsidRPr="00DD4C51" w:rsidRDefault="00CA4793" w:rsidP="00CA4793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4793">
        <w:rPr>
          <w:rFonts w:eastAsia="Times New Roman" w:cstheme="minorHAnsi"/>
          <w:sz w:val="20"/>
          <w:szCs w:val="20"/>
          <w:lang w:eastAsia="pl-PL"/>
        </w:rPr>
        <w:t xml:space="preserve">jednoznacznie ujawniać wykorzystanie AI w pracy badawczej i publikacjach oraz przestrzegać wymagań wydawców, </w:t>
      </w:r>
      <w:proofErr w:type="spellStart"/>
      <w:r w:rsidRPr="00CA4793">
        <w:rPr>
          <w:rFonts w:eastAsia="Times New Roman" w:cstheme="minorHAnsi"/>
          <w:sz w:val="20"/>
          <w:szCs w:val="20"/>
          <w:lang w:eastAsia="pl-PL"/>
        </w:rPr>
        <w:t>grantodawców</w:t>
      </w:r>
      <w:proofErr w:type="spellEnd"/>
      <w:r w:rsidRPr="00CA4793">
        <w:rPr>
          <w:rFonts w:eastAsia="Times New Roman" w:cstheme="minorHAnsi"/>
          <w:sz w:val="20"/>
          <w:szCs w:val="20"/>
          <w:lang w:eastAsia="pl-PL"/>
        </w:rPr>
        <w:t xml:space="preserve"> i obowiązujących regulacji;</w:t>
      </w:r>
    </w:p>
    <w:p w14:paraId="7E915497" w14:textId="77777777" w:rsidR="00DD4C51" w:rsidRPr="00DD4C51" w:rsidRDefault="00DD4C51" w:rsidP="00DD4C5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nie przekazywać do zewnętrznych systemów AI danych poufnych, danych osobowych ani informacji objętych tajemnicą bez odpowiednich zgód i zabezpieczeń;</w:t>
      </w:r>
    </w:p>
    <w:p w14:paraId="2867127A" w14:textId="77777777" w:rsidR="00DD4C51" w:rsidRPr="00DD4C51" w:rsidRDefault="00DD4C51" w:rsidP="00DD4C5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pamiętać, że pełna odpowiedzialność za treść publikacji, raportów i innych dokumentów spoczywa na autorze.</w:t>
      </w:r>
    </w:p>
    <w:p w14:paraId="153CA246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Narzędzia AI nie mogą być wskazywane jako autorzy publikacji naukowych.</w:t>
      </w:r>
    </w:p>
    <w:p w14:paraId="5FE13473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sz w:val="20"/>
          <w:szCs w:val="20"/>
          <w:lang w:eastAsia="pl-PL"/>
        </w:rPr>
      </w:pPr>
    </w:p>
    <w:p w14:paraId="30DA6480" w14:textId="54ABDA44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6. Konflikt interesów</w:t>
      </w:r>
    </w:p>
    <w:p w14:paraId="454E45A3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Konflikt interesów występuje wtedy, gdy prywatne, finansowe lub zawodowe interesy mogą wpływać albo sprawiać wrażenie wpływu na bezstronność i obiektywizm pracownika.</w:t>
      </w:r>
    </w:p>
    <w:p w14:paraId="66D24E76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Przykłady konfliktu interesów:</w:t>
      </w:r>
    </w:p>
    <w:p w14:paraId="2D18F350" w14:textId="77777777" w:rsidR="00DD4C51" w:rsidRPr="00DD4C51" w:rsidRDefault="00DD4C51" w:rsidP="00DD4C51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udział w ocenie projektu osoby blisko współpracującej;</w:t>
      </w:r>
    </w:p>
    <w:p w14:paraId="313B13DD" w14:textId="77777777" w:rsidR="00DD4C51" w:rsidRPr="00DD4C51" w:rsidRDefault="00DD4C51" w:rsidP="00DD4C51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podejmowanie decyzji dotyczących podmiotów, z którymi pracownik jest powiązany finansowo;</w:t>
      </w:r>
    </w:p>
    <w:p w14:paraId="4275C9EB" w14:textId="77777777" w:rsidR="00DD4C51" w:rsidRPr="00DD4C51" w:rsidRDefault="00DD4C51" w:rsidP="00DD4C51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prowadzenie działalności zewnętrznej mogącej wpływać na niezależność badawczą.</w:t>
      </w:r>
    </w:p>
    <w:p w14:paraId="3BD024E6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 przypadku wystąpienia rzeczywistego, potencjalnego lub postrzeganego konfliktu interesów należy:</w:t>
      </w:r>
    </w:p>
    <w:p w14:paraId="3B244DF1" w14:textId="77777777" w:rsidR="00DD4C51" w:rsidRPr="00DD4C51" w:rsidRDefault="00DD4C51" w:rsidP="00DD4C51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ujawnić jego istnienie przełożonemu lub właściwemu organowi;</w:t>
      </w:r>
    </w:p>
    <w:p w14:paraId="7ACEEDD7" w14:textId="0FABB57C" w:rsidR="00CA4793" w:rsidRPr="00DD4C51" w:rsidRDefault="00CA4793" w:rsidP="00CA4793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4793">
        <w:rPr>
          <w:rFonts w:eastAsia="Times New Roman" w:cstheme="minorHAnsi"/>
          <w:sz w:val="20"/>
          <w:szCs w:val="20"/>
          <w:lang w:eastAsia="pl-PL"/>
        </w:rPr>
        <w:t>wyłączyć się z czynności, której dotyczy konflikt interesów; jeżeli wyłączenie nie jest możliwe, ujawnić konflikt wszystkim zainteresowanym osobom.</w:t>
      </w:r>
    </w:p>
    <w:p w14:paraId="6F874265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Jawność konfliktów interesów służy ochronie wiarygodności badań oraz zaufania do Instytutu.</w:t>
      </w:r>
    </w:p>
    <w:p w14:paraId="446008D2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sz w:val="20"/>
          <w:szCs w:val="20"/>
          <w:lang w:eastAsia="pl-PL"/>
        </w:rPr>
      </w:pPr>
    </w:p>
    <w:p w14:paraId="4A4F66BC" w14:textId="5DA60022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7. Szacunek i kultura pracy</w:t>
      </w:r>
    </w:p>
    <w:p w14:paraId="632511A9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IBB PAN dąży do tworzenia środowiska pracy opartego na wzajemnym szacunku, współpracy i poszanowaniu godności wszystkich członków społeczności Instytutu.</w:t>
      </w:r>
    </w:p>
    <w:p w14:paraId="202378A8" w14:textId="77777777" w:rsidR="0018364A" w:rsidRPr="0018364A" w:rsidRDefault="0018364A" w:rsidP="0018364A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t>W Instytucie nie są akceptowane zachowania mogące nosić znamiona:</w:t>
      </w:r>
    </w:p>
    <w:p w14:paraId="0BD88CF7" w14:textId="77777777" w:rsidR="0018364A" w:rsidRPr="0018364A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18364A">
        <w:rPr>
          <w:rFonts w:eastAsia="Times New Roman" w:cstheme="minorHAnsi"/>
          <w:sz w:val="20"/>
          <w:szCs w:val="20"/>
          <w:lang w:eastAsia="pl-PL"/>
        </w:rPr>
        <w:t>mobbingu</w:t>
      </w:r>
      <w:proofErr w:type="spellEnd"/>
      <w:r w:rsidRPr="0018364A">
        <w:rPr>
          <w:rFonts w:eastAsia="Times New Roman" w:cstheme="minorHAnsi"/>
          <w:sz w:val="20"/>
          <w:szCs w:val="20"/>
          <w:lang w:eastAsia="pl-PL"/>
        </w:rPr>
        <w:t>;</w:t>
      </w:r>
    </w:p>
    <w:p w14:paraId="0DA4A199" w14:textId="77777777" w:rsidR="0018364A" w:rsidRPr="0018364A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t>dyskryminacji;</w:t>
      </w:r>
    </w:p>
    <w:p w14:paraId="7FD81117" w14:textId="77777777" w:rsidR="0018364A" w:rsidRPr="0018364A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t>molestowania;</w:t>
      </w:r>
    </w:p>
    <w:p w14:paraId="1F14AD7F" w14:textId="77777777" w:rsidR="0018364A" w:rsidRPr="0018364A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t>nierównego traktowania;</w:t>
      </w:r>
    </w:p>
    <w:p w14:paraId="7750AAA3" w14:textId="77777777" w:rsidR="0018364A" w:rsidRPr="0018364A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t>nadużywania pozycji służbowej;</w:t>
      </w:r>
    </w:p>
    <w:p w14:paraId="6CAF36AF" w14:textId="77777777" w:rsidR="0018364A" w:rsidRPr="0018364A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lastRenderedPageBreak/>
        <w:t>przemocy psychicznej lub werbalnej;</w:t>
      </w:r>
    </w:p>
    <w:p w14:paraId="18D1C100" w14:textId="77777777" w:rsidR="0018364A" w:rsidRPr="0018364A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t>zastraszania, poniżania lub izolowania współpracowników;</w:t>
      </w:r>
    </w:p>
    <w:p w14:paraId="41E5E65B" w14:textId="77777777" w:rsidR="00DD4C51" w:rsidRPr="00DD4C51" w:rsidRDefault="0018364A" w:rsidP="0018364A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18364A">
        <w:rPr>
          <w:rFonts w:eastAsia="Times New Roman" w:cstheme="minorHAnsi"/>
          <w:sz w:val="20"/>
          <w:szCs w:val="20"/>
          <w:lang w:eastAsia="pl-PL"/>
        </w:rPr>
        <w:t xml:space="preserve">innych </w:t>
      </w:r>
      <w:proofErr w:type="spellStart"/>
      <w:r w:rsidRPr="0018364A">
        <w:rPr>
          <w:rFonts w:eastAsia="Times New Roman" w:cstheme="minorHAnsi"/>
          <w:sz w:val="20"/>
          <w:szCs w:val="20"/>
          <w:lang w:eastAsia="pl-PL"/>
        </w:rPr>
        <w:t>zachowań</w:t>
      </w:r>
      <w:proofErr w:type="spellEnd"/>
      <w:r w:rsidRPr="0018364A">
        <w:rPr>
          <w:rFonts w:eastAsia="Times New Roman" w:cstheme="minorHAnsi"/>
          <w:sz w:val="20"/>
          <w:szCs w:val="20"/>
          <w:lang w:eastAsia="pl-PL"/>
        </w:rPr>
        <w:t xml:space="preserve"> naruszających godność, prawa lub dobrostan członków społeczności Instytutu.</w:t>
      </w:r>
    </w:p>
    <w:p w14:paraId="2BC3043B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Każdy członek społeczności Instytutu powinien być traktowany z szacunkiem, niezależnie od zajmowanego stanowiska, stopnia naukowego, wieku, płci, pochodzenia, przekonań lub innych cech prawnie chronionych.</w:t>
      </w:r>
    </w:p>
    <w:p w14:paraId="1997CD54" w14:textId="77777777" w:rsidR="008E521F" w:rsidRDefault="008E521F" w:rsidP="00DD4C51">
      <w:pPr>
        <w:spacing w:after="0" w:line="240" w:lineRule="auto"/>
        <w:outlineLvl w:val="1"/>
        <w:rPr>
          <w:rFonts w:eastAsia="Times New Roman" w:cstheme="minorHAnsi"/>
          <w:sz w:val="20"/>
          <w:szCs w:val="20"/>
          <w:lang w:eastAsia="pl-PL"/>
        </w:rPr>
      </w:pPr>
    </w:p>
    <w:p w14:paraId="7A231930" w14:textId="333F2C6B" w:rsidR="00DD4C51" w:rsidRPr="00DD4C51" w:rsidRDefault="00DD4C51" w:rsidP="00DD4C51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8. Gdzie szukać pomocy?</w:t>
      </w:r>
    </w:p>
    <w:p w14:paraId="2F8A400C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 przypadku wątpliwości dotyczących zasad etycznych, relacji w miejscu pracy lub podejrzenia naruszenia obowiązujących standardów, pracownik może zwrócić się do właściwego organu Instytutu.</w:t>
      </w:r>
    </w:p>
    <w:p w14:paraId="65C7DEB4" w14:textId="77777777" w:rsidR="00DD4C51" w:rsidRPr="00DD4C51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Rzecznik Akademicki</w:t>
      </w:r>
    </w:p>
    <w:p w14:paraId="3FB79122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Do Rzecznika Akademickiego można zgłaszać:</w:t>
      </w:r>
    </w:p>
    <w:p w14:paraId="004794DB" w14:textId="77777777" w:rsidR="00DD4C51" w:rsidRPr="00DD4C51" w:rsidRDefault="00DD4C51" w:rsidP="00DD4C51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konflikty interpersonalne;</w:t>
      </w:r>
    </w:p>
    <w:p w14:paraId="55263E52" w14:textId="77777777" w:rsidR="00DD4C51" w:rsidRPr="00DD4C51" w:rsidRDefault="00DD4C51" w:rsidP="00DD4C51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problemy organizacyjne wpływające na atmosferę pracy;</w:t>
      </w:r>
    </w:p>
    <w:p w14:paraId="3731A270" w14:textId="77777777" w:rsidR="00DD4C51" w:rsidRPr="00DD4C51" w:rsidRDefault="00DD4C51" w:rsidP="00DD4C51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sytuacje wymagające mediacji;</w:t>
      </w:r>
    </w:p>
    <w:p w14:paraId="063171F7" w14:textId="77777777" w:rsidR="00DD4C51" w:rsidRPr="00DD4C51" w:rsidRDefault="00DD4C51" w:rsidP="00DD4C51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inne nieformalne problemy dotyczące funkcjonowania społeczności Instytutu.</w:t>
      </w:r>
    </w:p>
    <w:p w14:paraId="31EDCAF3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Rzecznik Akademicki udziela porad, prowadzi mediacje oraz pomaga ustalić właściwą ścieżkę postępowania.</w:t>
      </w:r>
    </w:p>
    <w:p w14:paraId="0A8FAB4A" w14:textId="77777777" w:rsidR="00DD4C51" w:rsidRPr="00DD4C51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Komisja ds. Przeciwdziałania </w:t>
      </w:r>
      <w:proofErr w:type="spellStart"/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Mobbingowi</w:t>
      </w:r>
      <w:proofErr w:type="spellEnd"/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i Dyskryminacji</w:t>
      </w:r>
    </w:p>
    <w:p w14:paraId="44AAF5A6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Do Komisji należy zgłaszać przypadki:</w:t>
      </w:r>
    </w:p>
    <w:p w14:paraId="6D9EAAE2" w14:textId="77777777" w:rsidR="00DD4C51" w:rsidRPr="00DD4C51" w:rsidRDefault="00DD4C51" w:rsidP="00DD4C51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DD4C51">
        <w:rPr>
          <w:rFonts w:eastAsia="Times New Roman" w:cstheme="minorHAnsi"/>
          <w:sz w:val="20"/>
          <w:szCs w:val="20"/>
          <w:lang w:eastAsia="pl-PL"/>
        </w:rPr>
        <w:t>mobbingu</w:t>
      </w:r>
      <w:proofErr w:type="spellEnd"/>
      <w:r w:rsidRPr="00DD4C51">
        <w:rPr>
          <w:rFonts w:eastAsia="Times New Roman" w:cstheme="minorHAnsi"/>
          <w:sz w:val="20"/>
          <w:szCs w:val="20"/>
          <w:lang w:eastAsia="pl-PL"/>
        </w:rPr>
        <w:t>;</w:t>
      </w:r>
    </w:p>
    <w:p w14:paraId="7B0E882C" w14:textId="77777777" w:rsidR="00DD4C51" w:rsidRPr="00DD4C51" w:rsidRDefault="00DD4C51" w:rsidP="00DD4C51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dyskryminacji;</w:t>
      </w:r>
    </w:p>
    <w:p w14:paraId="778B0BB9" w14:textId="77777777" w:rsidR="00DD4C51" w:rsidRPr="00DD4C51" w:rsidRDefault="00DD4C51" w:rsidP="00DD4C51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molestowania;</w:t>
      </w:r>
    </w:p>
    <w:p w14:paraId="2C4DAF45" w14:textId="77777777" w:rsidR="00DD4C51" w:rsidRPr="00DD4C51" w:rsidRDefault="00DD4C51" w:rsidP="00DD4C51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nierównego traktowania;</w:t>
      </w:r>
    </w:p>
    <w:p w14:paraId="3B49B5AB" w14:textId="77777777" w:rsidR="00DD4C51" w:rsidRPr="00DD4C51" w:rsidRDefault="00DD4C51" w:rsidP="00DD4C51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 xml:space="preserve">innych niepożądanych </w:t>
      </w:r>
      <w:proofErr w:type="spellStart"/>
      <w:r w:rsidRPr="00DD4C51">
        <w:rPr>
          <w:rFonts w:eastAsia="Times New Roman" w:cstheme="minorHAnsi"/>
          <w:sz w:val="20"/>
          <w:szCs w:val="20"/>
          <w:lang w:eastAsia="pl-PL"/>
        </w:rPr>
        <w:t>zachowań</w:t>
      </w:r>
      <w:proofErr w:type="spellEnd"/>
      <w:r w:rsidRPr="00DD4C51">
        <w:rPr>
          <w:rFonts w:eastAsia="Times New Roman" w:cstheme="minorHAnsi"/>
          <w:sz w:val="20"/>
          <w:szCs w:val="20"/>
          <w:lang w:eastAsia="pl-PL"/>
        </w:rPr>
        <w:t xml:space="preserve"> w miejscu pracy.</w:t>
      </w:r>
    </w:p>
    <w:p w14:paraId="15CB4587" w14:textId="77777777" w:rsidR="00DD4C51" w:rsidRPr="00DD4C51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Komisja ds. Etyki w Nauce</w:t>
      </w:r>
    </w:p>
    <w:p w14:paraId="32370ECE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Do Komisji ds. Etyki w Nauce należy zgłaszać sprawy dotyczące:</w:t>
      </w:r>
    </w:p>
    <w:p w14:paraId="053FC89C" w14:textId="77777777" w:rsidR="00DD4C51" w:rsidRPr="00DD4C51" w:rsidRDefault="00DD4C51" w:rsidP="00DD4C51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rzetelności naukowej;</w:t>
      </w:r>
    </w:p>
    <w:p w14:paraId="7AFFBEFE" w14:textId="77777777" w:rsidR="00DD4C51" w:rsidRPr="00DD4C51" w:rsidRDefault="00DD4C51" w:rsidP="00DD4C51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 xml:space="preserve">plagiatu i </w:t>
      </w:r>
      <w:proofErr w:type="spellStart"/>
      <w:r w:rsidRPr="00DD4C51">
        <w:rPr>
          <w:rFonts w:eastAsia="Times New Roman" w:cstheme="minorHAnsi"/>
          <w:sz w:val="20"/>
          <w:szCs w:val="20"/>
          <w:lang w:eastAsia="pl-PL"/>
        </w:rPr>
        <w:t>autoplagiatu</w:t>
      </w:r>
      <w:proofErr w:type="spellEnd"/>
      <w:r w:rsidRPr="00DD4C51">
        <w:rPr>
          <w:rFonts w:eastAsia="Times New Roman" w:cstheme="minorHAnsi"/>
          <w:sz w:val="20"/>
          <w:szCs w:val="20"/>
          <w:lang w:eastAsia="pl-PL"/>
        </w:rPr>
        <w:t>;</w:t>
      </w:r>
    </w:p>
    <w:p w14:paraId="404F0A90" w14:textId="77777777" w:rsidR="00DD4C51" w:rsidRPr="00DD4C51" w:rsidRDefault="00DD4C51" w:rsidP="00DD4C51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zasad autorstwa publikacji;</w:t>
      </w:r>
    </w:p>
    <w:p w14:paraId="33550C8E" w14:textId="77777777" w:rsidR="00DD4C51" w:rsidRPr="00DD4C51" w:rsidRDefault="00DD4C51" w:rsidP="00DD4C51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manipulowania danymi badawczymi;</w:t>
      </w:r>
    </w:p>
    <w:p w14:paraId="60CF800C" w14:textId="77777777" w:rsidR="00DD4C51" w:rsidRPr="00DD4C51" w:rsidRDefault="00DD4C51" w:rsidP="00DD4C51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konfliktów interesów związanych z działalnością naukową;</w:t>
      </w:r>
    </w:p>
    <w:p w14:paraId="13702BBF" w14:textId="77777777" w:rsidR="00DD4C51" w:rsidRPr="00DD4C51" w:rsidRDefault="00DD4C51" w:rsidP="00DD4C51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innych naruszeń zasad etyki badań.</w:t>
      </w:r>
    </w:p>
    <w:p w14:paraId="514AFAA1" w14:textId="77777777" w:rsidR="00DD4C51" w:rsidRPr="00DD4C51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DD4C51">
        <w:rPr>
          <w:rFonts w:eastAsia="Times New Roman" w:cstheme="minorHAnsi"/>
          <w:b/>
          <w:bCs/>
          <w:sz w:val="20"/>
          <w:szCs w:val="20"/>
          <w:lang w:eastAsia="pl-PL"/>
        </w:rPr>
        <w:t>Rzecznicy Dyscyplinarni</w:t>
      </w:r>
    </w:p>
    <w:p w14:paraId="447DCDD3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W przypadku podejrzenia przewinienia dyscyplinarnego sprawa może zostać skierowana do:</w:t>
      </w:r>
    </w:p>
    <w:p w14:paraId="294E019A" w14:textId="77777777" w:rsidR="00DD4C51" w:rsidRPr="00DD4C51" w:rsidRDefault="00DD4C51" w:rsidP="00DD4C51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Rzecznika Dyscyplinarnego – w odniesieniu do pracowników naukowych i badawczo-technicznych;</w:t>
      </w:r>
    </w:p>
    <w:p w14:paraId="30A044A4" w14:textId="77777777" w:rsidR="00DD4C51" w:rsidRPr="00DD4C51" w:rsidRDefault="00DD4C51" w:rsidP="00DD4C51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Rzecznika Dyscyplinarnego ds. Doktorantów – w odniesieniu do doktorantów.</w:t>
      </w:r>
    </w:p>
    <w:p w14:paraId="0F761D4D" w14:textId="77777777" w:rsidR="0018364A" w:rsidRDefault="0018364A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14EBEA8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 xml:space="preserve">Jeżeli pracownik nie jest pewny, do którego organu powinien skierować zgłoszenie, może w pierwszej </w:t>
      </w:r>
      <w:bookmarkStart w:id="0" w:name="_GoBack"/>
      <w:r w:rsidRPr="00DD4C51">
        <w:rPr>
          <w:rFonts w:eastAsia="Times New Roman" w:cstheme="minorHAnsi"/>
          <w:sz w:val="20"/>
          <w:szCs w:val="20"/>
          <w:lang w:eastAsia="pl-PL"/>
        </w:rPr>
        <w:t>kolejności skontaktować się z Rzecznikiem Akademickim.</w:t>
      </w:r>
    </w:p>
    <w:p w14:paraId="04F508E7" w14:textId="77777777" w:rsidR="00DD4C51" w:rsidRPr="00DD4C51" w:rsidRDefault="00DD4C51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D4C51">
        <w:rPr>
          <w:rFonts w:eastAsia="Times New Roman" w:cstheme="minorHAnsi"/>
          <w:sz w:val="20"/>
          <w:szCs w:val="20"/>
          <w:lang w:eastAsia="pl-PL"/>
        </w:rPr>
        <w:t>Szczegółowe zasady działania poszczególnych organów określają obowiązujące przepisy prawa oraz regulacje wewnętrzne IBB PAN.</w:t>
      </w:r>
    </w:p>
    <w:p w14:paraId="47633F8A" w14:textId="77777777" w:rsidR="00DD4C51" w:rsidRPr="00DD4C51" w:rsidRDefault="00FB5FEB" w:rsidP="00DD4C5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pict w14:anchorId="45F466CD">
          <v:rect id="_x0000_i1033" style="width:0;height:1.5pt" o:hralign="center" o:hrstd="t" o:hr="t" fillcolor="#a0a0a0" stroked="f"/>
        </w:pict>
      </w:r>
    </w:p>
    <w:p w14:paraId="47EF0104" w14:textId="77777777" w:rsidR="00FB5FEB" w:rsidRDefault="00FB5FEB" w:rsidP="00DD4C51">
      <w:pPr>
        <w:spacing w:after="0" w:line="240" w:lineRule="auto"/>
        <w:outlineLvl w:val="0"/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pl-PL"/>
        </w:rPr>
      </w:pPr>
    </w:p>
    <w:p w14:paraId="45895EC2" w14:textId="520293DA" w:rsidR="00DD4C51" w:rsidRPr="00FB5FEB" w:rsidRDefault="00DD4C51" w:rsidP="00DD4C51">
      <w:pPr>
        <w:spacing w:after="0" w:line="240" w:lineRule="auto"/>
        <w:outlineLvl w:val="0"/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pl-PL"/>
        </w:rPr>
      </w:pPr>
      <w:r w:rsidRPr="00FB5FEB"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pl-PL"/>
        </w:rPr>
        <w:t>Krótki test sprawdzający</w:t>
      </w:r>
    </w:p>
    <w:p w14:paraId="42051936" w14:textId="77777777" w:rsidR="00DD4C51" w:rsidRPr="00FB5FEB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  <w:t>1. Czy można usunąć wyniki badań wyłącznie dlatego, że nie potwierdzają hipotezy?</w:t>
      </w:r>
    </w:p>
    <w:p w14:paraId="4B12C96A" w14:textId="528BBDB2" w:rsidR="00DD4C51" w:rsidRPr="00FB5FEB" w:rsidRDefault="00DD4C51" w:rsidP="00DD4C51">
      <w:p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Tak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 xml:space="preserve"> 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Nie</w:t>
      </w:r>
    </w:p>
    <w:p w14:paraId="2AC5B1D7" w14:textId="77777777" w:rsidR="00DD4C51" w:rsidRPr="00FB5FEB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  <w:t>2. Czy kierownik zespołu powinien automatycznie być współautorem każdej publikacji?</w:t>
      </w:r>
    </w:p>
    <w:p w14:paraId="3E4F7163" w14:textId="25840964" w:rsidR="00DD4C51" w:rsidRPr="00FB5FEB" w:rsidRDefault="00DD4C51" w:rsidP="00DD4C51">
      <w:p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Tak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 xml:space="preserve"> 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Nie</w:t>
      </w:r>
    </w:p>
    <w:p w14:paraId="08BDB085" w14:textId="77777777" w:rsidR="00DD4C51" w:rsidRPr="00FB5FEB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  <w:t>3. Czy wykorzystanie narzędzi AI zwalnia autora z odpowiedzialności za treść publikacji?</w:t>
      </w:r>
    </w:p>
    <w:p w14:paraId="05C80A8D" w14:textId="46480BC0" w:rsidR="00DD4C51" w:rsidRPr="00FB5FEB" w:rsidRDefault="00DD4C51" w:rsidP="00DD4C51">
      <w:p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Tak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 xml:space="preserve"> 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Nie</w:t>
      </w:r>
    </w:p>
    <w:p w14:paraId="66497A71" w14:textId="77777777" w:rsidR="00DD4C51" w:rsidRPr="00FB5FEB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  <w:t>4. Do którego organu należy zgłosić podejrzenie plagiatu?</w:t>
      </w:r>
    </w:p>
    <w:p w14:paraId="18C90F3D" w14:textId="6105849B" w:rsidR="00DD4C51" w:rsidRPr="00FB5FEB" w:rsidRDefault="00DD4C51" w:rsidP="00DD4C51">
      <w:p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Rzecznik Akademicki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 xml:space="preserve"> 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Komisja ds. Etyki w Nauce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 xml:space="preserve"> 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Komisja Dyscyplinarna</w:t>
      </w:r>
    </w:p>
    <w:p w14:paraId="745A4C6E" w14:textId="77777777" w:rsidR="00DD4C51" w:rsidRPr="00FB5FEB" w:rsidRDefault="00DD4C51" w:rsidP="00DD4C51">
      <w:pPr>
        <w:spacing w:after="0" w:line="240" w:lineRule="auto"/>
        <w:outlineLvl w:val="2"/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b/>
          <w:bCs/>
          <w:color w:val="0070C0"/>
          <w:sz w:val="20"/>
          <w:szCs w:val="20"/>
          <w:lang w:eastAsia="pl-PL"/>
        </w:rPr>
        <w:t>5. Do kogo można zwrócić się, jeżeli nie wiadomo, która ścieżka postępowania jest właściwa?</w:t>
      </w:r>
    </w:p>
    <w:p w14:paraId="1DC64D65" w14:textId="73ACB1A2" w:rsidR="00DD4C51" w:rsidRPr="00FB5FEB" w:rsidRDefault="00DD4C51" w:rsidP="00DD4C51">
      <w:p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Wyłącznie do Dyrektora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Do Rzecznika Akademickiego</w:t>
      </w:r>
      <w:r w:rsidR="00FB5FEB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□ Wyłącznie do Komisji ds. Etyki w Nauce</w:t>
      </w:r>
    </w:p>
    <w:p w14:paraId="19695654" w14:textId="77777777" w:rsidR="00FB5FEB" w:rsidRDefault="00FB5FEB">
      <w:pPr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pl-PL"/>
        </w:rPr>
        <w:br w:type="page"/>
      </w:r>
    </w:p>
    <w:p w14:paraId="51BBA811" w14:textId="3706C2BB" w:rsidR="00DD4C51" w:rsidRPr="00FB5FEB" w:rsidRDefault="00DD4C51" w:rsidP="00DD4C51">
      <w:pPr>
        <w:spacing w:after="0" w:line="240" w:lineRule="auto"/>
        <w:outlineLvl w:val="0"/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pl-PL"/>
        </w:rPr>
      </w:pPr>
      <w:r w:rsidRPr="00FB5FEB">
        <w:rPr>
          <w:rFonts w:eastAsia="Times New Roman" w:cstheme="minorHAnsi"/>
          <w:b/>
          <w:bCs/>
          <w:color w:val="0070C0"/>
          <w:kern w:val="36"/>
          <w:sz w:val="20"/>
          <w:szCs w:val="20"/>
          <w:lang w:eastAsia="pl-PL"/>
        </w:rPr>
        <w:lastRenderedPageBreak/>
        <w:t>Prawidłowe odpowiedzi</w:t>
      </w:r>
    </w:p>
    <w:p w14:paraId="272B749C" w14:textId="77777777" w:rsidR="00DD4C51" w:rsidRPr="00FB5FEB" w:rsidRDefault="00DD4C51" w:rsidP="00DD4C51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Nie</w:t>
      </w:r>
    </w:p>
    <w:p w14:paraId="492555BE" w14:textId="77777777" w:rsidR="00DD4C51" w:rsidRPr="00FB5FEB" w:rsidRDefault="00DD4C51" w:rsidP="00DD4C51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Nie</w:t>
      </w:r>
    </w:p>
    <w:p w14:paraId="38574865" w14:textId="77777777" w:rsidR="00DD4C51" w:rsidRPr="00FB5FEB" w:rsidRDefault="00DD4C51" w:rsidP="00DD4C51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Nie</w:t>
      </w:r>
    </w:p>
    <w:p w14:paraId="07811387" w14:textId="77777777" w:rsidR="00DD4C51" w:rsidRPr="00FB5FEB" w:rsidRDefault="00DD4C51" w:rsidP="00DD4C51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Komisja ds. Etyki w Nauce</w:t>
      </w:r>
    </w:p>
    <w:p w14:paraId="7DD6C46E" w14:textId="77777777" w:rsidR="00DD4C51" w:rsidRPr="00FB5FEB" w:rsidRDefault="00DD4C51" w:rsidP="00DD4C51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FB5FEB">
        <w:rPr>
          <w:rFonts w:eastAsia="Times New Roman" w:cstheme="minorHAnsi"/>
          <w:color w:val="0070C0"/>
          <w:sz w:val="20"/>
          <w:szCs w:val="20"/>
          <w:lang w:eastAsia="pl-PL"/>
        </w:rPr>
        <w:t>Do Rzecznika Akademickiego</w:t>
      </w:r>
    </w:p>
    <w:bookmarkEnd w:id="0"/>
    <w:p w14:paraId="333ABE7A" w14:textId="77777777" w:rsidR="00487AC9" w:rsidRPr="00FB5FEB" w:rsidRDefault="00487AC9" w:rsidP="00DD4C51">
      <w:pPr>
        <w:spacing w:after="0" w:line="240" w:lineRule="auto"/>
        <w:rPr>
          <w:rFonts w:cstheme="minorHAnsi"/>
          <w:color w:val="0070C0"/>
          <w:sz w:val="20"/>
          <w:szCs w:val="20"/>
        </w:rPr>
      </w:pPr>
    </w:p>
    <w:sectPr w:rsidR="00487AC9" w:rsidRPr="00FB5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03E"/>
    <w:multiLevelType w:val="multilevel"/>
    <w:tmpl w:val="BB9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04D48"/>
    <w:multiLevelType w:val="multilevel"/>
    <w:tmpl w:val="09F6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831EC"/>
    <w:multiLevelType w:val="multilevel"/>
    <w:tmpl w:val="C5B8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025F9"/>
    <w:multiLevelType w:val="multilevel"/>
    <w:tmpl w:val="12CA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C316D"/>
    <w:multiLevelType w:val="multilevel"/>
    <w:tmpl w:val="A1C8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D580C"/>
    <w:multiLevelType w:val="multilevel"/>
    <w:tmpl w:val="F94C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C7151"/>
    <w:multiLevelType w:val="multilevel"/>
    <w:tmpl w:val="F86C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B7147D"/>
    <w:multiLevelType w:val="multilevel"/>
    <w:tmpl w:val="5E30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02248"/>
    <w:multiLevelType w:val="multilevel"/>
    <w:tmpl w:val="DDF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74369"/>
    <w:multiLevelType w:val="multilevel"/>
    <w:tmpl w:val="C640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9E5D0C"/>
    <w:multiLevelType w:val="multilevel"/>
    <w:tmpl w:val="D462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25067"/>
    <w:multiLevelType w:val="multilevel"/>
    <w:tmpl w:val="76E0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A20634"/>
    <w:multiLevelType w:val="multilevel"/>
    <w:tmpl w:val="2DB8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7A45E6"/>
    <w:multiLevelType w:val="multilevel"/>
    <w:tmpl w:val="A1E8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0545F8"/>
    <w:multiLevelType w:val="multilevel"/>
    <w:tmpl w:val="0186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BF2751"/>
    <w:multiLevelType w:val="multilevel"/>
    <w:tmpl w:val="109A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15"/>
  </w:num>
  <w:num w:numId="9">
    <w:abstractNumId w:val="9"/>
  </w:num>
  <w:num w:numId="10">
    <w:abstractNumId w:val="2"/>
  </w:num>
  <w:num w:numId="11">
    <w:abstractNumId w:val="5"/>
  </w:num>
  <w:num w:numId="12">
    <w:abstractNumId w:val="0"/>
  </w:num>
  <w:num w:numId="13">
    <w:abstractNumId w:val="8"/>
  </w:num>
  <w:num w:numId="14">
    <w:abstractNumId w:val="11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51"/>
    <w:rsid w:val="000A7265"/>
    <w:rsid w:val="001674E0"/>
    <w:rsid w:val="0018364A"/>
    <w:rsid w:val="00442843"/>
    <w:rsid w:val="00487AC9"/>
    <w:rsid w:val="00793AA0"/>
    <w:rsid w:val="008E521F"/>
    <w:rsid w:val="00CA4793"/>
    <w:rsid w:val="00DD4C51"/>
    <w:rsid w:val="00F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0ECF"/>
  <w15:chartTrackingRefBased/>
  <w15:docId w15:val="{611CC16D-90A9-41FC-B5C7-90F71D14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D4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D4C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D4C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4C5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D4C5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D4C5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sselectedend">
    <w:name w:val="isselectedend"/>
    <w:basedOn w:val="Normalny"/>
    <w:rsid w:val="0018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7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7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7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7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7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1207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KJW</dc:creator>
  <cp:keywords/>
  <dc:description/>
  <cp:lastModifiedBy>Agnieszka Sirko</cp:lastModifiedBy>
  <cp:revision>3</cp:revision>
  <cp:lastPrinted>2026-06-23T17:58:00Z</cp:lastPrinted>
  <dcterms:created xsi:type="dcterms:W3CDTF">2026-08-04T06:47:00Z</dcterms:created>
  <dcterms:modified xsi:type="dcterms:W3CDTF">2026-08-04T07:07:00Z</dcterms:modified>
</cp:coreProperties>
</file>