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3BCB8" w14:textId="35907CD5" w:rsidR="004875B0" w:rsidRPr="009A26DC" w:rsidRDefault="004875B0" w:rsidP="00186644">
      <w:pPr>
        <w:pStyle w:val="Nagwek3"/>
      </w:pPr>
      <w:r w:rsidRPr="009A26DC">
        <w:t>Zamawiający:</w:t>
      </w:r>
    </w:p>
    <w:p w14:paraId="3056FE6B" w14:textId="77777777" w:rsidR="009A26DC" w:rsidRPr="009A26DC" w:rsidRDefault="009A26DC" w:rsidP="009A26DC">
      <w:pPr>
        <w:jc w:val="center"/>
        <w:rPr>
          <w:rFonts w:ascii="Arial Narrow" w:hAnsi="Arial Narrow"/>
          <w:b/>
          <w:sz w:val="32"/>
          <w:szCs w:val="32"/>
        </w:rPr>
      </w:pPr>
      <w:r w:rsidRPr="009A26DC">
        <w:rPr>
          <w:rFonts w:ascii="Arial Narrow" w:hAnsi="Arial Narrow"/>
          <w:b/>
          <w:sz w:val="32"/>
          <w:szCs w:val="32"/>
        </w:rPr>
        <w:t>Instytut Biochemii i Biofizyki Polskiej Akademii Nauk</w:t>
      </w:r>
    </w:p>
    <w:p w14:paraId="146B0EB7" w14:textId="77777777" w:rsidR="009A26DC" w:rsidRPr="009A26DC" w:rsidRDefault="009A26DC" w:rsidP="009A26DC">
      <w:pPr>
        <w:jc w:val="center"/>
        <w:rPr>
          <w:rFonts w:ascii="Arial Narrow" w:hAnsi="Arial Narrow"/>
          <w:bCs/>
          <w:sz w:val="32"/>
          <w:szCs w:val="32"/>
        </w:rPr>
      </w:pPr>
      <w:proofErr w:type="gramStart"/>
      <w:r w:rsidRPr="009A26DC">
        <w:rPr>
          <w:rFonts w:ascii="Arial Narrow" w:hAnsi="Arial Narrow"/>
          <w:bCs/>
          <w:sz w:val="32"/>
          <w:szCs w:val="32"/>
        </w:rPr>
        <w:t>ul</w:t>
      </w:r>
      <w:proofErr w:type="gramEnd"/>
      <w:r w:rsidRPr="009A26DC">
        <w:rPr>
          <w:rFonts w:ascii="Arial Narrow" w:hAnsi="Arial Narrow"/>
          <w:bCs/>
          <w:sz w:val="32"/>
          <w:szCs w:val="32"/>
        </w:rPr>
        <w:t>. A. Pawińskiego 5a, 02-106 Warszawa</w:t>
      </w:r>
    </w:p>
    <w:p w14:paraId="5D18CDB6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1B98A34D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49BD6ED4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6CB9DC5D" w14:textId="40864D67" w:rsidR="004875B0" w:rsidRPr="004875B0" w:rsidRDefault="004875B0" w:rsidP="004875B0">
      <w:pPr>
        <w:jc w:val="center"/>
        <w:rPr>
          <w:rFonts w:ascii="Arial Narrow" w:hAnsi="Arial Narrow"/>
          <w:b/>
          <w:sz w:val="36"/>
          <w:szCs w:val="36"/>
        </w:rPr>
      </w:pPr>
      <w:r w:rsidRPr="004875B0">
        <w:rPr>
          <w:rFonts w:ascii="Arial Narrow" w:hAnsi="Arial Narrow"/>
          <w:b/>
          <w:sz w:val="36"/>
          <w:szCs w:val="36"/>
        </w:rPr>
        <w:t>SPECYFIKACJA WARUNKÓW ZAMÓWIENIA</w:t>
      </w:r>
    </w:p>
    <w:p w14:paraId="7B544E2B" w14:textId="3B46EA2F" w:rsidR="004875B0" w:rsidRPr="004875B0" w:rsidRDefault="004875B0" w:rsidP="004875B0">
      <w:pPr>
        <w:jc w:val="center"/>
        <w:rPr>
          <w:rFonts w:ascii="Arial Narrow" w:hAnsi="Arial Narrow"/>
          <w:b/>
          <w:sz w:val="36"/>
          <w:szCs w:val="36"/>
        </w:rPr>
      </w:pPr>
      <w:r w:rsidRPr="004875B0">
        <w:rPr>
          <w:rFonts w:ascii="Arial Narrow" w:hAnsi="Arial Narrow"/>
          <w:b/>
          <w:sz w:val="36"/>
          <w:szCs w:val="36"/>
        </w:rPr>
        <w:t>(SWZ)</w:t>
      </w:r>
    </w:p>
    <w:p w14:paraId="2A92CE7D" w14:textId="77777777" w:rsidR="004875B0" w:rsidRPr="004875B0" w:rsidRDefault="004875B0" w:rsidP="004875B0">
      <w:pPr>
        <w:jc w:val="center"/>
        <w:rPr>
          <w:rFonts w:ascii="Arial Narrow" w:hAnsi="Arial Narrow"/>
          <w:b/>
          <w:sz w:val="36"/>
          <w:szCs w:val="36"/>
        </w:rPr>
      </w:pPr>
    </w:p>
    <w:p w14:paraId="799B146D" w14:textId="77777777" w:rsidR="00FC4D18" w:rsidRPr="00787195" w:rsidRDefault="004875B0" w:rsidP="00FC4D18">
      <w:pPr>
        <w:jc w:val="center"/>
        <w:rPr>
          <w:rFonts w:ascii="Arial Narrow" w:hAnsi="Arial Narrow"/>
          <w:b/>
          <w:szCs w:val="28"/>
        </w:rPr>
      </w:pPr>
      <w:proofErr w:type="gramStart"/>
      <w:r w:rsidRPr="00787195">
        <w:rPr>
          <w:rFonts w:ascii="Arial Narrow" w:hAnsi="Arial Narrow"/>
          <w:b/>
          <w:szCs w:val="28"/>
        </w:rPr>
        <w:t>w</w:t>
      </w:r>
      <w:proofErr w:type="gramEnd"/>
      <w:r w:rsidRPr="00787195">
        <w:rPr>
          <w:rFonts w:ascii="Arial Narrow" w:hAnsi="Arial Narrow"/>
          <w:b/>
          <w:szCs w:val="28"/>
        </w:rPr>
        <w:t xml:space="preserve"> postępowaniu o udzielenie zamówienia publicznego prowadzonego w trybie</w:t>
      </w:r>
      <w:r w:rsidR="00205FAF" w:rsidRPr="00787195">
        <w:rPr>
          <w:rFonts w:ascii="Arial Narrow" w:hAnsi="Arial Narrow"/>
          <w:b/>
          <w:szCs w:val="28"/>
        </w:rPr>
        <w:t xml:space="preserve"> przetargu nieograniczonego </w:t>
      </w:r>
      <w:r w:rsidR="00FC4D18" w:rsidRPr="00787195">
        <w:rPr>
          <w:rFonts w:ascii="Arial Narrow" w:hAnsi="Arial Narrow"/>
          <w:b/>
          <w:szCs w:val="28"/>
        </w:rPr>
        <w:t>o wartości przekraczającej progi unijne</w:t>
      </w:r>
    </w:p>
    <w:p w14:paraId="6FD4DDC0" w14:textId="77777777" w:rsidR="00FC4D18" w:rsidRDefault="00205FAF" w:rsidP="004875B0">
      <w:pPr>
        <w:jc w:val="center"/>
        <w:rPr>
          <w:rFonts w:ascii="Arial Narrow" w:hAnsi="Arial Narrow"/>
          <w:b/>
          <w:szCs w:val="28"/>
        </w:rPr>
      </w:pPr>
      <w:proofErr w:type="gramStart"/>
      <w:r w:rsidRPr="00787195">
        <w:rPr>
          <w:rFonts w:ascii="Arial Narrow" w:hAnsi="Arial Narrow"/>
          <w:b/>
          <w:szCs w:val="28"/>
        </w:rPr>
        <w:t>pn</w:t>
      </w:r>
      <w:proofErr w:type="gramEnd"/>
      <w:r w:rsidRPr="00787195">
        <w:rPr>
          <w:rFonts w:ascii="Arial Narrow" w:hAnsi="Arial Narrow"/>
          <w:b/>
          <w:szCs w:val="28"/>
        </w:rPr>
        <w:t>.</w:t>
      </w:r>
      <w:r w:rsidR="004875B0" w:rsidRPr="00787195">
        <w:rPr>
          <w:rFonts w:ascii="Arial Narrow" w:hAnsi="Arial Narrow"/>
          <w:b/>
          <w:szCs w:val="28"/>
        </w:rPr>
        <w:t xml:space="preserve"> </w:t>
      </w:r>
    </w:p>
    <w:p w14:paraId="483C521A" w14:textId="3E379FAF" w:rsidR="00787195" w:rsidRPr="00186644" w:rsidRDefault="00205FAF" w:rsidP="002B26A0">
      <w:pPr>
        <w:jc w:val="center"/>
        <w:rPr>
          <w:rFonts w:ascii="Arial Narrow" w:hAnsi="Arial Narrow"/>
          <w:b/>
          <w:sz w:val="32"/>
          <w:szCs w:val="32"/>
        </w:rPr>
      </w:pPr>
      <w:r w:rsidRPr="00186644">
        <w:rPr>
          <w:rFonts w:ascii="Arial Narrow" w:hAnsi="Arial Narrow"/>
          <w:b/>
          <w:sz w:val="32"/>
          <w:szCs w:val="32"/>
        </w:rPr>
        <w:t>„</w:t>
      </w:r>
      <w:r w:rsidR="00A92682" w:rsidRPr="00A92682">
        <w:rPr>
          <w:rFonts w:ascii="Arial Narrow" w:hAnsi="Arial Narrow"/>
          <w:b/>
          <w:sz w:val="32"/>
          <w:szCs w:val="32"/>
        </w:rPr>
        <w:t>Dostawa aparatury laboratoryjnej</w:t>
      </w:r>
      <w:r w:rsidR="000747D5" w:rsidRPr="003879DE">
        <w:rPr>
          <w:rFonts w:ascii="Arial Narrow" w:hAnsi="Arial Narrow"/>
          <w:b/>
          <w:sz w:val="32"/>
          <w:szCs w:val="32"/>
        </w:rPr>
        <w:t>”</w:t>
      </w:r>
    </w:p>
    <w:p w14:paraId="08154001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230018DD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55C6AC4D" w14:textId="2F3D3E78" w:rsidR="004875B0" w:rsidRPr="004875B0" w:rsidRDefault="004875B0" w:rsidP="004875B0">
      <w:pPr>
        <w:jc w:val="both"/>
        <w:rPr>
          <w:rFonts w:ascii="Arial Narrow" w:hAnsi="Arial Narrow"/>
          <w:b/>
          <w:bCs/>
        </w:rPr>
      </w:pPr>
      <w:r w:rsidRPr="004875B0">
        <w:rPr>
          <w:rFonts w:ascii="Arial Narrow" w:hAnsi="Arial Narrow"/>
          <w:b/>
          <w:bCs/>
        </w:rPr>
        <w:t>Numer postępowania:</w:t>
      </w:r>
      <w:r w:rsidR="009A26DC">
        <w:rPr>
          <w:rFonts w:ascii="Arial Narrow" w:hAnsi="Arial Narrow"/>
          <w:b/>
          <w:bCs/>
        </w:rPr>
        <w:t xml:space="preserve"> </w:t>
      </w:r>
      <w:r w:rsidR="00A92682">
        <w:rPr>
          <w:rFonts w:ascii="Arial Narrow" w:hAnsi="Arial Narrow"/>
          <w:b/>
          <w:bCs/>
        </w:rPr>
        <w:t>APARATURA</w:t>
      </w:r>
      <w:r w:rsidR="00592EE4">
        <w:rPr>
          <w:rFonts w:ascii="Arial Narrow" w:hAnsi="Arial Narrow"/>
          <w:b/>
          <w:bCs/>
        </w:rPr>
        <w:t>2</w:t>
      </w:r>
      <w:r w:rsidR="00E272ED" w:rsidRPr="00E272ED">
        <w:rPr>
          <w:rFonts w:ascii="Arial Narrow" w:hAnsi="Arial Narrow"/>
          <w:b/>
          <w:bCs/>
        </w:rPr>
        <w:t xml:space="preserve"> PNU 0</w:t>
      </w:r>
      <w:r w:rsidR="00EB3664">
        <w:rPr>
          <w:rFonts w:ascii="Arial Narrow" w:hAnsi="Arial Narrow"/>
          <w:b/>
          <w:bCs/>
        </w:rPr>
        <w:t>8</w:t>
      </w:r>
      <w:r w:rsidR="00E272ED" w:rsidRPr="00E272ED">
        <w:rPr>
          <w:rFonts w:ascii="Arial Narrow" w:hAnsi="Arial Narrow"/>
          <w:b/>
          <w:bCs/>
        </w:rPr>
        <w:t xml:space="preserve"> 21</w:t>
      </w:r>
    </w:p>
    <w:p w14:paraId="41CCF3E5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6EB55D93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3ED3B1E2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5A5C1114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19080E46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65185D62" w14:textId="77777777" w:rsidR="004875B0" w:rsidRPr="004875B0" w:rsidRDefault="004875B0" w:rsidP="004875B0">
      <w:pPr>
        <w:jc w:val="center"/>
        <w:rPr>
          <w:rFonts w:ascii="Arial Narrow" w:hAnsi="Arial Narrow"/>
        </w:rPr>
      </w:pPr>
    </w:p>
    <w:p w14:paraId="72C35D27" w14:textId="77777777" w:rsidR="004875B0" w:rsidRPr="004875B0" w:rsidRDefault="004875B0" w:rsidP="004875B0">
      <w:pPr>
        <w:jc w:val="center"/>
        <w:rPr>
          <w:rFonts w:ascii="Arial Narrow" w:hAnsi="Arial Narrow"/>
        </w:rPr>
      </w:pPr>
    </w:p>
    <w:p w14:paraId="4BD9983B" w14:textId="1917AA2D" w:rsidR="004875B0" w:rsidRDefault="004875B0" w:rsidP="004875B0">
      <w:pPr>
        <w:jc w:val="center"/>
        <w:rPr>
          <w:rFonts w:ascii="Arial Narrow" w:hAnsi="Arial Narrow"/>
        </w:rPr>
      </w:pPr>
    </w:p>
    <w:p w14:paraId="3BE84030" w14:textId="57F341FC" w:rsidR="004875B0" w:rsidRDefault="004875B0" w:rsidP="004875B0">
      <w:pPr>
        <w:jc w:val="center"/>
        <w:rPr>
          <w:rFonts w:ascii="Arial Narrow" w:hAnsi="Arial Narrow"/>
        </w:rPr>
      </w:pPr>
    </w:p>
    <w:p w14:paraId="2A374481" w14:textId="254BC82E" w:rsidR="004875B0" w:rsidRDefault="004875B0" w:rsidP="004875B0">
      <w:pPr>
        <w:jc w:val="center"/>
        <w:rPr>
          <w:rFonts w:ascii="Arial Narrow" w:hAnsi="Arial Narrow"/>
        </w:rPr>
      </w:pPr>
    </w:p>
    <w:p w14:paraId="674B52D7" w14:textId="4FB602E8" w:rsidR="004875B0" w:rsidRDefault="004875B0" w:rsidP="004875B0">
      <w:pPr>
        <w:jc w:val="center"/>
        <w:rPr>
          <w:rFonts w:ascii="Arial Narrow" w:hAnsi="Arial Narrow"/>
        </w:rPr>
      </w:pPr>
    </w:p>
    <w:p w14:paraId="149A6157" w14:textId="0194FF08" w:rsidR="004875B0" w:rsidRDefault="004875B0" w:rsidP="004875B0">
      <w:pPr>
        <w:jc w:val="center"/>
        <w:rPr>
          <w:rFonts w:ascii="Arial Narrow" w:hAnsi="Arial Narrow"/>
        </w:rPr>
      </w:pPr>
    </w:p>
    <w:p w14:paraId="4C0880C4" w14:textId="7D40B525" w:rsidR="004875B0" w:rsidRDefault="004875B0" w:rsidP="004875B0">
      <w:pPr>
        <w:jc w:val="center"/>
        <w:rPr>
          <w:rFonts w:ascii="Arial Narrow" w:hAnsi="Arial Narrow"/>
        </w:rPr>
      </w:pPr>
    </w:p>
    <w:p w14:paraId="36723EDC" w14:textId="57E23F7C" w:rsidR="004875B0" w:rsidRDefault="004875B0" w:rsidP="004875B0">
      <w:pPr>
        <w:jc w:val="center"/>
        <w:rPr>
          <w:rFonts w:ascii="Arial Narrow" w:hAnsi="Arial Narrow"/>
        </w:rPr>
      </w:pPr>
    </w:p>
    <w:p w14:paraId="1DAA4F6A" w14:textId="29B56768" w:rsidR="004875B0" w:rsidRDefault="004875B0" w:rsidP="004875B0">
      <w:pPr>
        <w:jc w:val="center"/>
        <w:rPr>
          <w:rFonts w:ascii="Arial Narrow" w:hAnsi="Arial Narrow"/>
        </w:rPr>
      </w:pPr>
    </w:p>
    <w:p w14:paraId="2F4CC8B7" w14:textId="2FBCD658" w:rsidR="004875B0" w:rsidRDefault="004875B0" w:rsidP="004875B0">
      <w:pPr>
        <w:jc w:val="center"/>
        <w:rPr>
          <w:rFonts w:ascii="Arial Narrow" w:hAnsi="Arial Narrow"/>
        </w:rPr>
      </w:pPr>
    </w:p>
    <w:p w14:paraId="73A7FD5F" w14:textId="0EB02E1C" w:rsidR="004875B0" w:rsidRDefault="004875B0" w:rsidP="004875B0">
      <w:pPr>
        <w:jc w:val="center"/>
        <w:rPr>
          <w:rFonts w:ascii="Arial Narrow" w:hAnsi="Arial Narrow"/>
        </w:rPr>
      </w:pPr>
    </w:p>
    <w:p w14:paraId="120EAA97" w14:textId="24B72F09" w:rsidR="004875B0" w:rsidRDefault="004875B0" w:rsidP="009A26DC">
      <w:pPr>
        <w:rPr>
          <w:rFonts w:ascii="Arial Narrow" w:hAnsi="Arial Narrow"/>
        </w:rPr>
      </w:pPr>
    </w:p>
    <w:p w14:paraId="22943866" w14:textId="2B446983" w:rsidR="002B26A0" w:rsidRDefault="002B26A0" w:rsidP="009A26DC">
      <w:pPr>
        <w:rPr>
          <w:rFonts w:ascii="Arial Narrow" w:hAnsi="Arial Narrow"/>
        </w:rPr>
      </w:pPr>
    </w:p>
    <w:p w14:paraId="4A4BC21F" w14:textId="77777777" w:rsidR="00A92682" w:rsidRDefault="00A92682" w:rsidP="009A26DC">
      <w:pPr>
        <w:rPr>
          <w:rFonts w:ascii="Arial Narrow" w:hAnsi="Arial Narrow"/>
        </w:rPr>
      </w:pPr>
    </w:p>
    <w:p w14:paraId="7A9092DD" w14:textId="175F250B" w:rsidR="002B26A0" w:rsidRDefault="002B26A0" w:rsidP="009A26DC">
      <w:pPr>
        <w:rPr>
          <w:rFonts w:ascii="Arial Narrow" w:hAnsi="Arial Narrow"/>
        </w:rPr>
      </w:pPr>
    </w:p>
    <w:p w14:paraId="381CDB1B" w14:textId="460E78EB" w:rsidR="002B26A0" w:rsidRDefault="002B26A0" w:rsidP="009A26DC">
      <w:pPr>
        <w:rPr>
          <w:rFonts w:ascii="Arial Narrow" w:hAnsi="Arial Narrow"/>
        </w:rPr>
      </w:pPr>
    </w:p>
    <w:p w14:paraId="3441AE9B" w14:textId="56D444FA" w:rsidR="002B26A0" w:rsidRDefault="002B26A0" w:rsidP="009A26DC">
      <w:pPr>
        <w:rPr>
          <w:rFonts w:ascii="Arial Narrow" w:hAnsi="Arial Narrow"/>
        </w:rPr>
      </w:pPr>
    </w:p>
    <w:p w14:paraId="28670E67" w14:textId="14A04842" w:rsidR="002B26A0" w:rsidRDefault="002B26A0" w:rsidP="009A26DC">
      <w:pPr>
        <w:rPr>
          <w:rFonts w:ascii="Arial Narrow" w:hAnsi="Arial Narrow"/>
        </w:rPr>
      </w:pPr>
    </w:p>
    <w:p w14:paraId="6400C059" w14:textId="0BE01544" w:rsidR="002B26A0" w:rsidRDefault="002B26A0" w:rsidP="009A26DC">
      <w:pPr>
        <w:rPr>
          <w:rFonts w:ascii="Arial Narrow" w:hAnsi="Arial Narrow"/>
        </w:rPr>
      </w:pPr>
    </w:p>
    <w:p w14:paraId="2E9C79A4" w14:textId="43F35B4D" w:rsidR="002B26A0" w:rsidRDefault="002B26A0" w:rsidP="009A26DC">
      <w:pPr>
        <w:rPr>
          <w:rFonts w:ascii="Arial Narrow" w:hAnsi="Arial Narrow"/>
        </w:rPr>
      </w:pPr>
    </w:p>
    <w:p w14:paraId="6A0260D4" w14:textId="78498645" w:rsidR="002B26A0" w:rsidRDefault="002B26A0" w:rsidP="009A26DC">
      <w:pPr>
        <w:rPr>
          <w:rFonts w:ascii="Arial Narrow" w:hAnsi="Arial Narrow"/>
        </w:rPr>
      </w:pPr>
    </w:p>
    <w:p w14:paraId="37B0FC6E" w14:textId="1BD0C913" w:rsidR="002B26A0" w:rsidRDefault="002B26A0" w:rsidP="009A26DC">
      <w:pPr>
        <w:rPr>
          <w:rFonts w:ascii="Arial Narrow" w:hAnsi="Arial Narrow"/>
        </w:rPr>
      </w:pPr>
    </w:p>
    <w:p w14:paraId="33BEB1D3" w14:textId="77777777" w:rsidR="002B26A0" w:rsidRPr="004875B0" w:rsidRDefault="002B26A0" w:rsidP="009A26DC">
      <w:pPr>
        <w:rPr>
          <w:rFonts w:ascii="Arial Narrow" w:hAnsi="Arial Narrow"/>
        </w:rPr>
      </w:pPr>
    </w:p>
    <w:p w14:paraId="57B312BC" w14:textId="77777777" w:rsidR="004875B0" w:rsidRPr="004875B0" w:rsidRDefault="004875B0" w:rsidP="004875B0">
      <w:pPr>
        <w:jc w:val="center"/>
        <w:rPr>
          <w:rFonts w:ascii="Arial Narrow" w:hAnsi="Arial Narrow"/>
        </w:rPr>
      </w:pPr>
    </w:p>
    <w:p w14:paraId="5557A00D" w14:textId="529E5159" w:rsidR="00E04A95" w:rsidRPr="004875B0" w:rsidRDefault="004875B0" w:rsidP="002B26A0">
      <w:pPr>
        <w:jc w:val="right"/>
        <w:rPr>
          <w:rFonts w:ascii="Arial Narrow" w:hAnsi="Arial Narrow"/>
          <w:b/>
        </w:rPr>
      </w:pPr>
      <w:r w:rsidRPr="004875B0">
        <w:rPr>
          <w:rFonts w:ascii="Arial Narrow" w:hAnsi="Arial Narrow"/>
          <w:b/>
        </w:rPr>
        <w:t xml:space="preserve">Warszawa, </w:t>
      </w:r>
      <w:r w:rsidRPr="00037E41">
        <w:rPr>
          <w:rFonts w:ascii="Arial Narrow" w:hAnsi="Arial Narrow"/>
          <w:b/>
        </w:rPr>
        <w:t xml:space="preserve">dnia </w:t>
      </w:r>
      <w:r w:rsidR="00A92682">
        <w:rPr>
          <w:rFonts w:ascii="Arial Narrow" w:hAnsi="Arial Narrow"/>
          <w:b/>
        </w:rPr>
        <w:t>25</w:t>
      </w:r>
      <w:r w:rsidR="00E272ED">
        <w:rPr>
          <w:rFonts w:ascii="Arial Narrow" w:hAnsi="Arial Narrow"/>
          <w:b/>
        </w:rPr>
        <w:t xml:space="preserve"> </w:t>
      </w:r>
      <w:r w:rsidR="00EB3664">
        <w:rPr>
          <w:rFonts w:ascii="Arial Narrow" w:hAnsi="Arial Narrow"/>
          <w:b/>
        </w:rPr>
        <w:t>sierpień</w:t>
      </w:r>
      <w:r w:rsidR="005C6F52">
        <w:rPr>
          <w:rFonts w:ascii="Arial Narrow" w:hAnsi="Arial Narrow"/>
          <w:b/>
        </w:rPr>
        <w:t xml:space="preserve"> </w:t>
      </w:r>
      <w:r w:rsidR="00E04A95">
        <w:rPr>
          <w:rFonts w:ascii="Arial Narrow" w:hAnsi="Arial Narrow"/>
          <w:b/>
        </w:rPr>
        <w:t>2021</w:t>
      </w:r>
      <w:r w:rsidRPr="004875B0">
        <w:rPr>
          <w:rFonts w:ascii="Arial Narrow" w:hAnsi="Arial Narrow"/>
          <w:b/>
        </w:rPr>
        <w:t xml:space="preserve"> r.</w:t>
      </w:r>
    </w:p>
    <w:p w14:paraId="286E9DF5" w14:textId="3F34CB4E" w:rsidR="004875B0" w:rsidRDefault="004875B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Definicje.</w:t>
      </w:r>
    </w:p>
    <w:p w14:paraId="7DCBDEF6" w14:textId="0F9338DC" w:rsidR="00535D64" w:rsidRPr="00FA2EA9" w:rsidRDefault="004875B0" w:rsidP="00A21FE4">
      <w:pPr>
        <w:widowControl w:val="0"/>
        <w:numPr>
          <w:ilvl w:val="0"/>
          <w:numId w:val="5"/>
        </w:numPr>
        <w:tabs>
          <w:tab w:val="clear" w:pos="360"/>
          <w:tab w:val="num" w:pos="567"/>
        </w:tabs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>Użyte w niniejszej Specyfikacji Warunków Zamówienia terminy mają następujące znaczenie:</w:t>
      </w:r>
    </w:p>
    <w:p w14:paraId="14F96346" w14:textId="436F5D12" w:rsidR="004875B0" w:rsidRDefault="004875B0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  <w:b/>
          <w:bCs/>
        </w:rPr>
        <w:t>„Jednolity Dokument”, „JEDZ”</w:t>
      </w:r>
      <w:r w:rsidRPr="004875B0">
        <w:rPr>
          <w:rFonts w:ascii="Arial Narrow" w:hAnsi="Arial Narrow"/>
        </w:rPr>
        <w:t xml:space="preserve"> – Jednolity Europejski Dokument Zamówienia, sporządzony zgodnie ze wzorem standardowego formularza okre</w:t>
      </w:r>
      <w:r w:rsidRPr="004875B0">
        <w:rPr>
          <w:rFonts w:ascii="Arial Narrow" w:hAnsi="Arial Narrow" w:hint="eastAsia"/>
        </w:rPr>
        <w:t>ś</w:t>
      </w:r>
      <w:r w:rsidRPr="004875B0">
        <w:rPr>
          <w:rFonts w:ascii="Arial Narrow" w:hAnsi="Arial Narrow"/>
        </w:rPr>
        <w:t>lonego w </w:t>
      </w:r>
      <w:hyperlink r:id="rId9" w:anchor="/document/68595443?cm=DOCUMENT" w:history="1">
        <w:r w:rsidRPr="004875B0">
          <w:rPr>
            <w:rFonts w:ascii="Arial Narrow" w:hAnsi="Arial Narrow"/>
          </w:rPr>
          <w:t>rozporz</w:t>
        </w:r>
        <w:r w:rsidRPr="004875B0">
          <w:rPr>
            <w:rFonts w:ascii="Arial Narrow" w:hAnsi="Arial Narrow" w:hint="eastAsia"/>
          </w:rPr>
          <w:t>ą</w:t>
        </w:r>
        <w:r w:rsidRPr="004875B0">
          <w:rPr>
            <w:rFonts w:ascii="Arial Narrow" w:hAnsi="Arial Narrow"/>
          </w:rPr>
          <w:t>dzeniu</w:t>
        </w:r>
      </w:hyperlink>
      <w:r w:rsidRPr="004875B0">
        <w:rPr>
          <w:rFonts w:ascii="Arial Narrow" w:hAnsi="Arial Narrow"/>
        </w:rPr>
        <w:t xml:space="preserve"> wykonawczym Komisji (UE) 2016/7 z dnia 5 stycznia 2016 r. ustanawiaj</w:t>
      </w:r>
      <w:r w:rsidRPr="004875B0">
        <w:rPr>
          <w:rFonts w:ascii="Arial Narrow" w:hAnsi="Arial Narrow" w:hint="eastAsia"/>
        </w:rPr>
        <w:t>ą</w:t>
      </w:r>
      <w:r w:rsidRPr="004875B0">
        <w:rPr>
          <w:rFonts w:ascii="Arial Narrow" w:hAnsi="Arial Narrow"/>
        </w:rPr>
        <w:t>cym standardowy formularz jednolitego europejskiego dokumentu zam</w:t>
      </w:r>
      <w:r w:rsidRPr="004875B0">
        <w:rPr>
          <w:rFonts w:ascii="Arial Narrow" w:hAnsi="Arial Narrow" w:hint="eastAsia"/>
        </w:rPr>
        <w:t>ó</w:t>
      </w:r>
      <w:r w:rsidRPr="004875B0">
        <w:rPr>
          <w:rFonts w:ascii="Arial Narrow" w:hAnsi="Arial Narrow"/>
        </w:rPr>
        <w:t xml:space="preserve">wienia (Dz. Urz. UE L 3 z 06.01.2016, </w:t>
      </w:r>
      <w:proofErr w:type="gramStart"/>
      <w:r w:rsidRPr="004875B0">
        <w:rPr>
          <w:rFonts w:ascii="Arial Narrow" w:hAnsi="Arial Narrow"/>
        </w:rPr>
        <w:t>str</w:t>
      </w:r>
      <w:proofErr w:type="gramEnd"/>
      <w:r w:rsidRPr="004875B0">
        <w:rPr>
          <w:rFonts w:ascii="Arial Narrow" w:hAnsi="Arial Narrow"/>
        </w:rPr>
        <w:t>. 16),</w:t>
      </w:r>
    </w:p>
    <w:p w14:paraId="0CE7967A" w14:textId="18B055E0" w:rsidR="00535D64" w:rsidRPr="00535D64" w:rsidRDefault="00535D64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Pr="00535D64">
        <w:rPr>
          <w:rFonts w:ascii="Arial Narrow" w:hAnsi="Arial Narrow"/>
          <w:b/>
          <w:bCs/>
        </w:rPr>
        <w:t>Kwalifikowany podpis elektroniczny</w:t>
      </w:r>
      <w:r>
        <w:rPr>
          <w:rFonts w:ascii="Arial Narrow" w:hAnsi="Arial Narrow"/>
        </w:rPr>
        <w:t>”</w:t>
      </w:r>
      <w:r w:rsidRPr="004875B0">
        <w:rPr>
          <w:rFonts w:ascii="Arial Narrow" w:hAnsi="Arial Narrow"/>
        </w:rPr>
        <w:t xml:space="preserve"> –</w:t>
      </w:r>
      <w:r>
        <w:rPr>
          <w:rFonts w:ascii="Arial Narrow" w:hAnsi="Arial Narrow"/>
        </w:rPr>
        <w:t xml:space="preserve"> </w:t>
      </w:r>
      <w:r w:rsidRPr="004875B0">
        <w:rPr>
          <w:rFonts w:ascii="Arial Narrow" w:hAnsi="Arial Narrow"/>
        </w:rPr>
        <w:t xml:space="preserve">podpis elektroniczny wystawiony przez dostawcę kwalifikowanej usługi zaufania, będącym podmiotem świadczącym usługi certyfikacyjne, spełniającym wymogi bezpieczeństwa określone w ustawie z dnia 5 września 2016 r. o usługach zaufania oraz identyfikacji elektronicznej (Dz. U. </w:t>
      </w:r>
      <w:proofErr w:type="gramStart"/>
      <w:r w:rsidRPr="004875B0">
        <w:rPr>
          <w:rFonts w:ascii="Arial Narrow" w:hAnsi="Arial Narrow"/>
        </w:rPr>
        <w:t>z</w:t>
      </w:r>
      <w:proofErr w:type="gramEnd"/>
      <w:r w:rsidRPr="004875B0">
        <w:rPr>
          <w:rFonts w:ascii="Arial Narrow" w:hAnsi="Arial Narrow"/>
        </w:rPr>
        <w:t xml:space="preserve"> 2020 r. poz. 1173</w:t>
      </w:r>
      <w:r>
        <w:rPr>
          <w:rFonts w:ascii="Arial Narrow" w:hAnsi="Arial Narrow"/>
        </w:rPr>
        <w:t xml:space="preserve"> j.t.</w:t>
      </w:r>
      <w:r w:rsidRPr="004875B0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</w:p>
    <w:p w14:paraId="3E624354" w14:textId="58AA0951" w:rsidR="004875B0" w:rsidRPr="004875B0" w:rsidRDefault="004875B0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  <w:b/>
          <w:bCs/>
        </w:rPr>
        <w:t>„OPZ”</w:t>
      </w:r>
      <w:r w:rsidRPr="004875B0">
        <w:rPr>
          <w:rFonts w:ascii="Arial Narrow" w:hAnsi="Arial Narrow"/>
        </w:rPr>
        <w:t xml:space="preserve"> - Opis Przedmiotu Zamówienia, stanowiący Załącznik nr </w:t>
      </w:r>
      <w:r w:rsidR="00A04186">
        <w:rPr>
          <w:rFonts w:ascii="Arial Narrow" w:hAnsi="Arial Narrow"/>
        </w:rPr>
        <w:t>1</w:t>
      </w:r>
      <w:r w:rsidR="00A04186" w:rsidRPr="004875B0">
        <w:rPr>
          <w:rFonts w:ascii="Arial Narrow" w:hAnsi="Arial Narrow"/>
        </w:rPr>
        <w:t xml:space="preserve"> </w:t>
      </w:r>
      <w:r w:rsidRPr="004875B0">
        <w:rPr>
          <w:rFonts w:ascii="Arial Narrow" w:hAnsi="Arial Narrow"/>
        </w:rPr>
        <w:t xml:space="preserve">do </w:t>
      </w:r>
      <w:r w:rsidR="00A04186">
        <w:rPr>
          <w:rFonts w:ascii="Arial Narrow" w:hAnsi="Arial Narrow"/>
        </w:rPr>
        <w:t>Wzoru umowy</w:t>
      </w:r>
      <w:r w:rsidRPr="004875B0">
        <w:rPr>
          <w:rFonts w:ascii="Arial Narrow" w:hAnsi="Arial Narrow"/>
        </w:rPr>
        <w:t>,</w:t>
      </w:r>
    </w:p>
    <w:p w14:paraId="3F1F8E03" w14:textId="3365F511" w:rsidR="004875B0" w:rsidRPr="009A26DC" w:rsidRDefault="004875B0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  <w:b/>
          <w:bCs/>
        </w:rPr>
        <w:t>„Ustawa”</w:t>
      </w:r>
      <w:r>
        <w:rPr>
          <w:rFonts w:ascii="Arial Narrow" w:hAnsi="Arial Narrow"/>
          <w:b/>
          <w:bCs/>
        </w:rPr>
        <w:t xml:space="preserve"> lub „</w:t>
      </w:r>
      <w:r w:rsidR="00B73B64">
        <w:rPr>
          <w:rFonts w:ascii="Arial Narrow" w:hAnsi="Arial Narrow"/>
          <w:b/>
          <w:bCs/>
        </w:rPr>
        <w:t>Pzp</w:t>
      </w:r>
      <w:r>
        <w:rPr>
          <w:rFonts w:ascii="Arial Narrow" w:hAnsi="Arial Narrow"/>
          <w:b/>
          <w:bCs/>
        </w:rPr>
        <w:t>”</w:t>
      </w:r>
      <w:r w:rsidRPr="004875B0">
        <w:rPr>
          <w:rFonts w:ascii="Arial Narrow" w:hAnsi="Arial Narrow"/>
        </w:rPr>
        <w:t xml:space="preserve"> - ustawa z dnia 11 września 2019 r. - Prawo zamówień publicznych (Dz.U. </w:t>
      </w:r>
      <w:proofErr w:type="gramStart"/>
      <w:r w:rsidRPr="004875B0">
        <w:rPr>
          <w:rFonts w:ascii="Arial Narrow" w:hAnsi="Arial Narrow"/>
        </w:rPr>
        <w:t>poz</w:t>
      </w:r>
      <w:proofErr w:type="gramEnd"/>
      <w:r w:rsidRPr="004875B0">
        <w:rPr>
          <w:rFonts w:ascii="Arial Narrow" w:hAnsi="Arial Narrow"/>
        </w:rPr>
        <w:t xml:space="preserve">. 2019 z </w:t>
      </w:r>
      <w:proofErr w:type="spellStart"/>
      <w:r w:rsidRPr="004875B0">
        <w:rPr>
          <w:rFonts w:ascii="Arial Narrow" w:hAnsi="Arial Narrow"/>
        </w:rPr>
        <w:t>późn</w:t>
      </w:r>
      <w:proofErr w:type="spellEnd"/>
      <w:r w:rsidRPr="004875B0">
        <w:rPr>
          <w:rFonts w:ascii="Arial Narrow" w:hAnsi="Arial Narrow"/>
        </w:rPr>
        <w:t xml:space="preserve">. </w:t>
      </w:r>
      <w:proofErr w:type="gramStart"/>
      <w:r w:rsidRPr="004875B0">
        <w:rPr>
          <w:rFonts w:ascii="Arial Narrow" w:hAnsi="Arial Narrow"/>
        </w:rPr>
        <w:t>zm</w:t>
      </w:r>
      <w:proofErr w:type="gramEnd"/>
      <w:r w:rsidRPr="004875B0">
        <w:rPr>
          <w:rFonts w:ascii="Arial Narrow" w:hAnsi="Arial Narrow"/>
        </w:rPr>
        <w:t>.),</w:t>
      </w:r>
    </w:p>
    <w:p w14:paraId="3897ED58" w14:textId="3D61FED5" w:rsidR="004875B0" w:rsidRPr="004875B0" w:rsidRDefault="004875B0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  <w:rPr>
          <w:rFonts w:ascii="Arial Narrow" w:hAnsi="Arial Narrow"/>
        </w:rPr>
      </w:pPr>
      <w:r w:rsidRPr="0074101F">
        <w:rPr>
          <w:rFonts w:ascii="Arial Narrow" w:hAnsi="Arial Narrow"/>
          <w:b/>
          <w:bCs/>
        </w:rPr>
        <w:t>„Podmiotowe środki dowodowe</w:t>
      </w:r>
      <w:r w:rsidRPr="0074101F">
        <w:rPr>
          <w:rFonts w:ascii="Arial Narrow" w:hAnsi="Arial Narrow"/>
        </w:rPr>
        <w:t xml:space="preserve">” – </w:t>
      </w:r>
      <w:r w:rsidRPr="004875B0">
        <w:rPr>
          <w:rFonts w:ascii="Arial Narrow" w:hAnsi="Arial Narrow"/>
        </w:rPr>
        <w:t>środki służące potwierdzeniu braku podstaw wykluczenia, spełniania warunków udziału w postępowaniu lub kryteriów selekcji, z wyjątkiem JEDZ;</w:t>
      </w:r>
    </w:p>
    <w:p w14:paraId="3D6CEE8B" w14:textId="77777777" w:rsidR="004875B0" w:rsidRPr="004875B0" w:rsidRDefault="004875B0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>„</w:t>
      </w:r>
      <w:r w:rsidRPr="006C3B39">
        <w:rPr>
          <w:rFonts w:ascii="Arial Narrow" w:hAnsi="Arial Narrow"/>
          <w:b/>
          <w:bCs/>
        </w:rPr>
        <w:t>Postępowanie</w:t>
      </w:r>
      <w:r w:rsidRPr="004875B0">
        <w:rPr>
          <w:rFonts w:ascii="Arial Narrow" w:hAnsi="Arial Narrow"/>
        </w:rPr>
        <w:t>” – postępowanie o udzielenie zamówienia prowadzone w oparciu o przepisy Ustawy oraz niniejszą SWZ,</w:t>
      </w:r>
    </w:p>
    <w:p w14:paraId="17082670" w14:textId="42ECB8AF" w:rsidR="004875B0" w:rsidRPr="004875B0" w:rsidRDefault="006C3B39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="004875B0" w:rsidRPr="006C3B39">
        <w:rPr>
          <w:rFonts w:ascii="Arial Narrow" w:hAnsi="Arial Narrow"/>
          <w:b/>
          <w:bCs/>
        </w:rPr>
        <w:t>Przedmiotowe środki dowodowe</w:t>
      </w:r>
      <w:r>
        <w:rPr>
          <w:rFonts w:ascii="Arial Narrow" w:hAnsi="Arial Narrow"/>
        </w:rPr>
        <w:t>”</w:t>
      </w:r>
      <w:r w:rsidR="004875B0" w:rsidRPr="004875B0">
        <w:rPr>
          <w:rFonts w:ascii="Arial Narrow" w:hAnsi="Arial Narrow"/>
        </w:rPr>
        <w:t xml:space="preserve"> – środki służące potwierdzeniu zgodności oferowanych dostaw, usług lub robót budowlanych z wymaganiami, cechami lub kryteriami określonymi w opisie przedmiotu zamówienia lub opisie kryteriów oceny ofert, lub wymaganiami związanymi z realizacją zamówienia, </w:t>
      </w:r>
    </w:p>
    <w:p w14:paraId="2EB7454B" w14:textId="77777777" w:rsidR="004875B0" w:rsidRPr="004875B0" w:rsidRDefault="004875B0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  <w:b/>
          <w:bCs/>
        </w:rPr>
        <w:t>„SWZ”</w:t>
      </w:r>
      <w:r w:rsidRPr="004875B0">
        <w:rPr>
          <w:rFonts w:ascii="Arial Narrow" w:hAnsi="Arial Narrow"/>
        </w:rPr>
        <w:t xml:space="preserve"> – niniejsza Specyfikacja Warunków Zamówienia,</w:t>
      </w:r>
    </w:p>
    <w:p w14:paraId="47EA2756" w14:textId="5AB617D5" w:rsidR="004875B0" w:rsidRDefault="004875B0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  <w:b/>
          <w:bCs/>
        </w:rPr>
        <w:t>„Wykonawca”</w:t>
      </w:r>
      <w:r w:rsidRPr="004875B0">
        <w:rPr>
          <w:rFonts w:ascii="Arial Narrow" w:hAnsi="Arial Narrow"/>
        </w:rPr>
        <w:t xml:space="preserve"> – osoba fizyczna, osoba prawna albo jednostka organizacyjna nieposiadająca osobowości prawnej, która oferuje na rynku wykonanie robót budowlanych lub obiektu budowlanego, dostawę produktów lub świadczenie usług lub ubiega się o udzielenie Zamówienia, złożyła ofertę lub zawarła umowę w sprawie Zamówienia,</w:t>
      </w:r>
    </w:p>
    <w:p w14:paraId="16BD1F9F" w14:textId="05E62C05" w:rsidR="009918C3" w:rsidRPr="0074101F" w:rsidRDefault="009918C3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„Wzór umowy</w:t>
      </w:r>
      <w:r>
        <w:rPr>
          <w:rFonts w:ascii="Arial Narrow" w:hAnsi="Arial Narrow"/>
        </w:rPr>
        <w:t xml:space="preserve">” – projektowane postanowienia umowy, które zostaną wprowadzone do umowy w sprawie Zamówienia zawartej w wyniku Postępowania, </w:t>
      </w:r>
      <w:r w:rsidRPr="0074101F">
        <w:rPr>
          <w:rFonts w:ascii="Arial Narrow" w:hAnsi="Arial Narrow"/>
        </w:rPr>
        <w:t xml:space="preserve">stanowiące Załącznik nr </w:t>
      </w:r>
      <w:r w:rsidR="00A04186">
        <w:rPr>
          <w:rFonts w:ascii="Arial Narrow" w:hAnsi="Arial Narrow"/>
        </w:rPr>
        <w:t>1</w:t>
      </w:r>
      <w:r w:rsidR="00A04186" w:rsidRPr="0074101F">
        <w:rPr>
          <w:rFonts w:ascii="Arial Narrow" w:hAnsi="Arial Narrow"/>
        </w:rPr>
        <w:t xml:space="preserve"> </w:t>
      </w:r>
      <w:r w:rsidRPr="0074101F">
        <w:rPr>
          <w:rFonts w:ascii="Arial Narrow" w:hAnsi="Arial Narrow"/>
        </w:rPr>
        <w:t>do SWZ,</w:t>
      </w:r>
    </w:p>
    <w:p w14:paraId="7CF3E6F4" w14:textId="768F58A0" w:rsidR="004875B0" w:rsidRPr="004875B0" w:rsidRDefault="004875B0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  <w:rPr>
          <w:rFonts w:ascii="Arial Narrow" w:hAnsi="Arial Narrow"/>
        </w:rPr>
      </w:pPr>
      <w:r w:rsidRPr="0074101F">
        <w:rPr>
          <w:rFonts w:ascii="Arial Narrow" w:hAnsi="Arial Narrow"/>
          <w:b/>
          <w:bCs/>
        </w:rPr>
        <w:t>„Zamawiający”</w:t>
      </w:r>
      <w:r w:rsidRPr="0074101F">
        <w:rPr>
          <w:rFonts w:ascii="Arial Narrow" w:hAnsi="Arial Narrow"/>
        </w:rPr>
        <w:t xml:space="preserve"> –</w:t>
      </w:r>
      <w:r w:rsidR="0074101F" w:rsidRPr="0074101F">
        <w:rPr>
          <w:rFonts w:ascii="Arial Narrow" w:hAnsi="Arial Narrow"/>
        </w:rPr>
        <w:t xml:space="preserve"> </w:t>
      </w:r>
      <w:r w:rsidR="0074101F">
        <w:rPr>
          <w:rFonts w:ascii="Arial Narrow" w:hAnsi="Arial Narrow"/>
        </w:rPr>
        <w:t>Instytut Biochemii i Biofizyki Polskiej Akademii Nauk z siedzibą w Warszawie,</w:t>
      </w:r>
    </w:p>
    <w:p w14:paraId="1DA218D5" w14:textId="5913B689" w:rsidR="00535D64" w:rsidRPr="00037E41" w:rsidRDefault="004875B0" w:rsidP="00A21FE4">
      <w:pPr>
        <w:widowControl w:val="0"/>
        <w:numPr>
          <w:ilvl w:val="1"/>
          <w:numId w:val="8"/>
        </w:numPr>
        <w:tabs>
          <w:tab w:val="clear" w:pos="1440"/>
          <w:tab w:val="num" w:pos="1418"/>
        </w:tabs>
        <w:ind w:left="1418" w:hanging="851"/>
        <w:jc w:val="both"/>
      </w:pPr>
      <w:r w:rsidRPr="004875B0">
        <w:rPr>
          <w:rFonts w:ascii="Arial Narrow" w:hAnsi="Arial Narrow"/>
          <w:b/>
          <w:bCs/>
        </w:rPr>
        <w:t>„Zamówienie”</w:t>
      </w:r>
      <w:r w:rsidRPr="004875B0">
        <w:rPr>
          <w:rFonts w:ascii="Arial Narrow" w:hAnsi="Arial Narrow"/>
        </w:rPr>
        <w:t xml:space="preserve"> – umowa odpłatna zawierana między Zamawiającym a </w:t>
      </w:r>
      <w:r w:rsidRPr="0074101F">
        <w:rPr>
          <w:rFonts w:ascii="Arial Narrow" w:hAnsi="Arial Narrow"/>
        </w:rPr>
        <w:t xml:space="preserve">Wykonawcą, </w:t>
      </w:r>
      <w:r w:rsidRPr="00037E41">
        <w:rPr>
          <w:rFonts w:ascii="Arial Narrow" w:hAnsi="Arial Narrow"/>
        </w:rPr>
        <w:t xml:space="preserve">której przedmiot został opisany w sposób szczegółowy w OPZ, stanowiącym Załącznik nr </w:t>
      </w:r>
      <w:r w:rsidR="00A04186" w:rsidRPr="00037E41">
        <w:rPr>
          <w:rFonts w:ascii="Arial Narrow" w:hAnsi="Arial Narrow"/>
        </w:rPr>
        <w:t xml:space="preserve">1 </w:t>
      </w:r>
      <w:r w:rsidRPr="00037E41">
        <w:rPr>
          <w:rFonts w:ascii="Arial Narrow" w:hAnsi="Arial Narrow"/>
        </w:rPr>
        <w:t xml:space="preserve">do </w:t>
      </w:r>
      <w:r w:rsidR="00A04186" w:rsidRPr="00037E41">
        <w:rPr>
          <w:rFonts w:ascii="Arial Narrow" w:hAnsi="Arial Narrow"/>
        </w:rPr>
        <w:t>Wzoru umowy</w:t>
      </w:r>
      <w:r w:rsidR="00BB7A3C" w:rsidRPr="00037E41">
        <w:rPr>
          <w:rFonts w:ascii="Arial Narrow" w:hAnsi="Arial Narrow"/>
        </w:rPr>
        <w:t>.</w:t>
      </w:r>
    </w:p>
    <w:p w14:paraId="32B1C119" w14:textId="77777777" w:rsidR="00F352F4" w:rsidRPr="00037E41" w:rsidRDefault="00F352F4" w:rsidP="00F352F4">
      <w:pPr>
        <w:widowControl w:val="0"/>
        <w:ind w:left="1134"/>
        <w:jc w:val="both"/>
      </w:pPr>
    </w:p>
    <w:p w14:paraId="3BDF0987" w14:textId="5C9A59A9" w:rsidR="004875B0" w:rsidRPr="00037E41" w:rsidRDefault="004875B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</w:rPr>
      </w:pPr>
      <w:r w:rsidRPr="00037E41">
        <w:rPr>
          <w:rFonts w:ascii="Arial Narrow" w:hAnsi="Arial Narrow"/>
        </w:rPr>
        <w:t>Zamawiający.</w:t>
      </w:r>
    </w:p>
    <w:p w14:paraId="767D5B61" w14:textId="77777777" w:rsidR="004875B0" w:rsidRPr="00037E41" w:rsidRDefault="004875B0" w:rsidP="00A21FE4">
      <w:pPr>
        <w:widowControl w:val="0"/>
        <w:numPr>
          <w:ilvl w:val="0"/>
          <w:numId w:val="7"/>
        </w:numPr>
        <w:ind w:left="567" w:hanging="567"/>
        <w:jc w:val="both"/>
        <w:rPr>
          <w:rFonts w:ascii="Arial Narrow" w:hAnsi="Arial Narrow"/>
        </w:rPr>
      </w:pPr>
      <w:r w:rsidRPr="00037E41">
        <w:rPr>
          <w:rFonts w:ascii="Arial Narrow" w:hAnsi="Arial Narrow"/>
        </w:rPr>
        <w:t>Zamawiającym jest:</w:t>
      </w:r>
    </w:p>
    <w:p w14:paraId="065A1699" w14:textId="77777777" w:rsidR="0074101F" w:rsidRPr="00037E41" w:rsidRDefault="0074101F" w:rsidP="0074101F">
      <w:pPr>
        <w:widowControl w:val="0"/>
        <w:ind w:left="567"/>
        <w:jc w:val="both"/>
        <w:rPr>
          <w:rFonts w:ascii="Arial Narrow" w:hAnsi="Arial Narrow"/>
          <w:b/>
          <w:bCs/>
        </w:rPr>
      </w:pPr>
      <w:r w:rsidRPr="00037E41">
        <w:rPr>
          <w:rFonts w:ascii="Arial Narrow" w:hAnsi="Arial Narrow"/>
          <w:b/>
          <w:bCs/>
        </w:rPr>
        <w:t>Instytut Biochemii i Biofizyki Polskiej Akademii Nauk</w:t>
      </w:r>
    </w:p>
    <w:p w14:paraId="49219DEF" w14:textId="1919D2C5" w:rsidR="0074101F" w:rsidRPr="00037E41" w:rsidRDefault="0074101F" w:rsidP="0074101F">
      <w:pPr>
        <w:widowControl w:val="0"/>
        <w:ind w:left="567"/>
        <w:jc w:val="both"/>
        <w:rPr>
          <w:rFonts w:ascii="Arial Narrow" w:hAnsi="Arial Narrow"/>
        </w:rPr>
      </w:pPr>
      <w:proofErr w:type="gramStart"/>
      <w:r w:rsidRPr="00037E41">
        <w:rPr>
          <w:rFonts w:ascii="Arial Narrow" w:hAnsi="Arial Narrow"/>
        </w:rPr>
        <w:t>ul</w:t>
      </w:r>
      <w:proofErr w:type="gramEnd"/>
      <w:r w:rsidRPr="00037E41">
        <w:rPr>
          <w:rFonts w:ascii="Arial Narrow" w:hAnsi="Arial Narrow"/>
        </w:rPr>
        <w:t>. A. Pawińskiego 5a, 02-106 Warszawa</w:t>
      </w:r>
    </w:p>
    <w:p w14:paraId="7E9DC28C" w14:textId="2AACB0DD" w:rsidR="0074101F" w:rsidRPr="00037E41" w:rsidRDefault="0074101F" w:rsidP="0074101F">
      <w:pPr>
        <w:widowControl w:val="0"/>
        <w:ind w:left="567"/>
        <w:rPr>
          <w:rFonts w:ascii="Arial Narrow" w:hAnsi="Arial Narrow"/>
        </w:rPr>
      </w:pPr>
      <w:r w:rsidRPr="00037E41">
        <w:rPr>
          <w:rFonts w:ascii="Arial Narrow" w:hAnsi="Arial Narrow"/>
        </w:rPr>
        <w:t xml:space="preserve">Strona internetowa: </w:t>
      </w:r>
      <w:r w:rsidR="00D62690" w:rsidRPr="00037E41">
        <w:rPr>
          <w:rFonts w:ascii="Arial Narrow" w:hAnsi="Arial Narrow"/>
        </w:rPr>
        <w:t>https//ibb.</w:t>
      </w:r>
      <w:proofErr w:type="gramStart"/>
      <w:r w:rsidR="00D62690" w:rsidRPr="00037E41">
        <w:rPr>
          <w:rFonts w:ascii="Arial Narrow" w:hAnsi="Arial Narrow"/>
        </w:rPr>
        <w:t>edu</w:t>
      </w:r>
      <w:proofErr w:type="gramEnd"/>
      <w:r w:rsidR="00D62690" w:rsidRPr="00037E41">
        <w:rPr>
          <w:rFonts w:ascii="Arial Narrow" w:hAnsi="Arial Narrow"/>
        </w:rPr>
        <w:t>.</w:t>
      </w:r>
      <w:proofErr w:type="gramStart"/>
      <w:r w:rsidR="00D62690" w:rsidRPr="00037E41">
        <w:rPr>
          <w:rFonts w:ascii="Arial Narrow" w:hAnsi="Arial Narrow"/>
        </w:rPr>
        <w:t>pl</w:t>
      </w:r>
      <w:proofErr w:type="gramEnd"/>
    </w:p>
    <w:p w14:paraId="33AE1946" w14:textId="3153AFBB" w:rsidR="0039348D" w:rsidRDefault="0039348D" w:rsidP="00A21FE4">
      <w:pPr>
        <w:widowControl w:val="0"/>
        <w:numPr>
          <w:ilvl w:val="0"/>
          <w:numId w:val="7"/>
        </w:numPr>
        <w:ind w:left="567" w:hanging="567"/>
        <w:jc w:val="both"/>
        <w:rPr>
          <w:rFonts w:ascii="Arial Narrow" w:hAnsi="Arial Narrow"/>
        </w:rPr>
      </w:pPr>
      <w:r w:rsidRPr="00037E41">
        <w:rPr>
          <w:rFonts w:ascii="Arial Narrow" w:hAnsi="Arial Narrow"/>
        </w:rPr>
        <w:t>Godziny pracy Zamawiającego prowadzącego postępowanie: od poniedziałku do piątku w godzinach 8.00 – 1</w:t>
      </w:r>
      <w:r w:rsidR="002B26A0" w:rsidRPr="003879DE">
        <w:rPr>
          <w:rFonts w:ascii="Arial Narrow" w:hAnsi="Arial Narrow"/>
        </w:rPr>
        <w:t>5</w:t>
      </w:r>
      <w:r w:rsidRPr="003879DE">
        <w:rPr>
          <w:rFonts w:ascii="Arial Narrow" w:hAnsi="Arial Narrow"/>
        </w:rPr>
        <w:t xml:space="preserve">.00, </w:t>
      </w:r>
      <w:proofErr w:type="gramStart"/>
      <w:r w:rsidRPr="00037E41">
        <w:rPr>
          <w:rFonts w:ascii="Arial Narrow" w:hAnsi="Arial Narrow"/>
        </w:rPr>
        <w:t>telefon</w:t>
      </w:r>
      <w:proofErr w:type="gramEnd"/>
      <w:r w:rsidRPr="00037E41">
        <w:rPr>
          <w:rFonts w:ascii="Arial Narrow" w:hAnsi="Arial Narrow"/>
        </w:rPr>
        <w:t xml:space="preserve">: </w:t>
      </w:r>
      <w:r w:rsidR="00D62690" w:rsidRPr="003879DE">
        <w:rPr>
          <w:rFonts w:ascii="Arial Narrow" w:hAnsi="Arial Narrow"/>
        </w:rPr>
        <w:t xml:space="preserve">+48 22 592 11 08, </w:t>
      </w:r>
      <w:r w:rsidRPr="00037E41">
        <w:rPr>
          <w:rFonts w:ascii="Arial Narrow" w:hAnsi="Arial Narrow"/>
        </w:rPr>
        <w:t xml:space="preserve">adres poczty elektronicznej: </w:t>
      </w:r>
      <w:hyperlink r:id="rId10" w:history="1">
        <w:r w:rsidR="000D1170" w:rsidRPr="003879DE">
          <w:rPr>
            <w:rStyle w:val="Hipercze"/>
            <w:rFonts w:ascii="Arial Narrow" w:hAnsi="Arial Narrow"/>
          </w:rPr>
          <w:t>secretariate@ibb.waw.pl</w:t>
        </w:r>
      </w:hyperlink>
      <w:r w:rsidR="000D1170" w:rsidRPr="00037E41">
        <w:rPr>
          <w:rFonts w:ascii="Arial Narrow" w:hAnsi="Arial Narrow"/>
        </w:rPr>
        <w:t xml:space="preserve">, </w:t>
      </w:r>
      <w:r w:rsidRPr="00037E41">
        <w:rPr>
          <w:rFonts w:ascii="Arial Narrow" w:hAnsi="Arial Narrow"/>
        </w:rPr>
        <w:t>adres strony internetowej prowadzonego</w:t>
      </w:r>
      <w:r w:rsidRPr="0039348D">
        <w:rPr>
          <w:rFonts w:ascii="Arial Narrow" w:hAnsi="Arial Narrow"/>
        </w:rPr>
        <w:t xml:space="preserve"> postępowania: </w:t>
      </w:r>
      <w:hyperlink r:id="rId11" w:history="1">
        <w:r w:rsidR="00255EA3" w:rsidRPr="003F3EF3">
          <w:rPr>
            <w:rStyle w:val="Hipercze"/>
            <w:rFonts w:ascii="Arial Narrow" w:hAnsi="Arial Narrow"/>
          </w:rPr>
          <w:t>https://ibb.edu.pl</w:t>
        </w:r>
      </w:hyperlink>
      <w:r w:rsidR="002B26A0">
        <w:rPr>
          <w:rStyle w:val="Hipercze"/>
          <w:rFonts w:ascii="Arial Narrow" w:hAnsi="Arial Narrow"/>
        </w:rPr>
        <w:t>/przetargi</w:t>
      </w:r>
      <w:r w:rsidR="00255EA3">
        <w:rPr>
          <w:rFonts w:ascii="Arial Narrow" w:hAnsi="Arial Narrow"/>
        </w:rPr>
        <w:t xml:space="preserve"> oraz </w:t>
      </w:r>
      <w:hyperlink r:id="rId12" w:history="1">
        <w:r w:rsidR="00255EA3" w:rsidRPr="003F3EF3">
          <w:rPr>
            <w:rStyle w:val="Hipercze"/>
            <w:rFonts w:ascii="Arial Narrow" w:hAnsi="Arial Narrow"/>
          </w:rPr>
          <w:t>https://ibbpan.bip.gov.pl/</w:t>
        </w:r>
      </w:hyperlink>
      <w:r w:rsidR="00255EA3">
        <w:rPr>
          <w:rFonts w:ascii="Arial Narrow" w:hAnsi="Arial Narrow"/>
        </w:rPr>
        <w:t xml:space="preserve"> </w:t>
      </w:r>
    </w:p>
    <w:p w14:paraId="390C66E0" w14:textId="3513B2FB" w:rsidR="0039348D" w:rsidRPr="00FA415A" w:rsidRDefault="0039348D" w:rsidP="00A21FE4">
      <w:pPr>
        <w:widowControl w:val="0"/>
        <w:numPr>
          <w:ilvl w:val="0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39348D">
        <w:rPr>
          <w:rFonts w:ascii="Arial Narrow" w:hAnsi="Arial Narrow"/>
        </w:rPr>
        <w:lastRenderedPageBreak/>
        <w:t>Adres</w:t>
      </w:r>
      <w:r w:rsidRPr="00FA415A">
        <w:rPr>
          <w:rFonts w:ascii="Arial" w:hAnsi="Arial" w:cs="Arial"/>
          <w:sz w:val="22"/>
          <w:szCs w:val="22"/>
        </w:rPr>
        <w:t xml:space="preserve"> </w:t>
      </w:r>
      <w:r w:rsidRPr="0039348D">
        <w:rPr>
          <w:rFonts w:ascii="Arial Narrow" w:hAnsi="Arial Narrow"/>
        </w:rPr>
        <w:t>strony internetowej, na kt</w:t>
      </w:r>
      <w:r w:rsidRPr="0039348D">
        <w:rPr>
          <w:rFonts w:ascii="Arial Narrow" w:hAnsi="Arial Narrow" w:hint="eastAsia"/>
        </w:rPr>
        <w:t>ó</w:t>
      </w:r>
      <w:r w:rsidRPr="0039348D">
        <w:rPr>
          <w:rFonts w:ascii="Arial Narrow" w:hAnsi="Arial Narrow"/>
        </w:rPr>
        <w:t>rej udost</w:t>
      </w:r>
      <w:r w:rsidRPr="0039348D">
        <w:rPr>
          <w:rFonts w:ascii="Arial Narrow" w:hAnsi="Arial Narrow" w:hint="eastAsia"/>
        </w:rPr>
        <w:t>ę</w:t>
      </w:r>
      <w:r w:rsidRPr="0039348D">
        <w:rPr>
          <w:rFonts w:ascii="Arial Narrow" w:hAnsi="Arial Narrow"/>
        </w:rPr>
        <w:t>pniane b</w:t>
      </w:r>
      <w:r w:rsidRPr="0039348D">
        <w:rPr>
          <w:rFonts w:ascii="Arial Narrow" w:hAnsi="Arial Narrow" w:hint="eastAsia"/>
        </w:rPr>
        <w:t>ę</w:t>
      </w:r>
      <w:r w:rsidRPr="0039348D">
        <w:rPr>
          <w:rFonts w:ascii="Arial Narrow" w:hAnsi="Arial Narrow"/>
        </w:rPr>
        <w:t>d</w:t>
      </w:r>
      <w:r w:rsidRPr="0039348D">
        <w:rPr>
          <w:rFonts w:ascii="Arial Narrow" w:hAnsi="Arial Narrow" w:hint="eastAsia"/>
        </w:rPr>
        <w:t>ą</w:t>
      </w:r>
      <w:r w:rsidRPr="0039348D">
        <w:rPr>
          <w:rFonts w:ascii="Arial Narrow" w:hAnsi="Arial Narrow"/>
        </w:rPr>
        <w:t xml:space="preserve"> zmiany i wyja</w:t>
      </w:r>
      <w:r w:rsidRPr="0039348D">
        <w:rPr>
          <w:rFonts w:ascii="Arial Narrow" w:hAnsi="Arial Narrow" w:hint="eastAsia"/>
        </w:rPr>
        <w:t>ś</w:t>
      </w:r>
      <w:r w:rsidRPr="0039348D">
        <w:rPr>
          <w:rFonts w:ascii="Arial Narrow" w:hAnsi="Arial Narrow"/>
        </w:rPr>
        <w:t>nienia tre</w:t>
      </w:r>
      <w:r w:rsidRPr="0039348D">
        <w:rPr>
          <w:rFonts w:ascii="Arial Narrow" w:hAnsi="Arial Narrow" w:hint="eastAsia"/>
        </w:rPr>
        <w:t>ś</w:t>
      </w:r>
      <w:r w:rsidRPr="0039348D">
        <w:rPr>
          <w:rFonts w:ascii="Arial Narrow" w:hAnsi="Arial Narrow"/>
        </w:rPr>
        <w:t>ci SWZ oraz inne dokumenty zam</w:t>
      </w:r>
      <w:r w:rsidRPr="0039348D">
        <w:rPr>
          <w:rFonts w:ascii="Arial Narrow" w:hAnsi="Arial Narrow" w:hint="eastAsia"/>
        </w:rPr>
        <w:t>ó</w:t>
      </w:r>
      <w:r w:rsidRPr="0039348D">
        <w:rPr>
          <w:rFonts w:ascii="Arial Narrow" w:hAnsi="Arial Narrow"/>
        </w:rPr>
        <w:t>wienia bezpo</w:t>
      </w:r>
      <w:r w:rsidRPr="0039348D">
        <w:rPr>
          <w:rFonts w:ascii="Arial Narrow" w:hAnsi="Arial Narrow" w:hint="eastAsia"/>
        </w:rPr>
        <w:t>ś</w:t>
      </w:r>
      <w:r w:rsidRPr="0039348D">
        <w:rPr>
          <w:rFonts w:ascii="Arial Narrow" w:hAnsi="Arial Narrow"/>
        </w:rPr>
        <w:t>rednio zwi</w:t>
      </w:r>
      <w:r w:rsidRPr="0039348D">
        <w:rPr>
          <w:rFonts w:ascii="Arial Narrow" w:hAnsi="Arial Narrow" w:hint="eastAsia"/>
        </w:rPr>
        <w:t>ą</w:t>
      </w:r>
      <w:r w:rsidRPr="0039348D">
        <w:rPr>
          <w:rFonts w:ascii="Arial Narrow" w:hAnsi="Arial Narrow"/>
        </w:rPr>
        <w:t>zane z Postępowaniem określono w pkt 2</w:t>
      </w:r>
      <w:r w:rsidR="002B26A0">
        <w:rPr>
          <w:rFonts w:ascii="Arial Narrow" w:hAnsi="Arial Narrow"/>
        </w:rPr>
        <w:t>.2</w:t>
      </w:r>
      <w:r w:rsidRPr="0039348D">
        <w:rPr>
          <w:rFonts w:ascii="Arial Narrow" w:hAnsi="Arial Narrow"/>
        </w:rPr>
        <w:t xml:space="preserve"> powyżej.</w:t>
      </w:r>
    </w:p>
    <w:p w14:paraId="6A4F98D4" w14:textId="77777777" w:rsidR="004875B0" w:rsidRPr="004875B0" w:rsidRDefault="004875B0" w:rsidP="004875B0">
      <w:pPr>
        <w:pStyle w:val="Nagwek1"/>
        <w:numPr>
          <w:ilvl w:val="0"/>
          <w:numId w:val="0"/>
        </w:numPr>
        <w:spacing w:after="60"/>
        <w:ind w:left="454"/>
        <w:rPr>
          <w:rFonts w:ascii="Arial Narrow" w:hAnsi="Arial Narrow"/>
        </w:rPr>
      </w:pPr>
    </w:p>
    <w:p w14:paraId="0AA6E086" w14:textId="5F1E8891" w:rsidR="004875B0" w:rsidRPr="004875B0" w:rsidRDefault="004875B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</w:rPr>
      </w:pPr>
      <w:r w:rsidRPr="004875B0">
        <w:rPr>
          <w:rFonts w:ascii="Arial Narrow" w:hAnsi="Arial Narrow"/>
        </w:rPr>
        <w:t>Tryb udzielenia zamówienia</w:t>
      </w:r>
      <w:r>
        <w:rPr>
          <w:rFonts w:ascii="Arial Narrow" w:hAnsi="Arial Narrow"/>
        </w:rPr>
        <w:t>.</w:t>
      </w:r>
    </w:p>
    <w:p w14:paraId="3F00308C" w14:textId="639CDED8" w:rsidR="004875B0" w:rsidRPr="00F35362" w:rsidRDefault="004875B0" w:rsidP="00A21FE4">
      <w:pPr>
        <w:widowControl w:val="0"/>
        <w:numPr>
          <w:ilvl w:val="1"/>
          <w:numId w:val="7"/>
        </w:numPr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Postępowanie o udzielenie przedmiotowego zamówienia publicznego prowadzone jest </w:t>
      </w:r>
      <w:r w:rsidR="0039348D" w:rsidRPr="0039348D">
        <w:rPr>
          <w:rFonts w:ascii="Arial Narrow" w:hAnsi="Arial Narrow"/>
          <w:b/>
          <w:bCs/>
        </w:rPr>
        <w:t>w trybie przetargu nieograniczonego</w:t>
      </w:r>
      <w:r w:rsidR="0039348D">
        <w:rPr>
          <w:rFonts w:ascii="Arial Narrow" w:hAnsi="Arial Narrow"/>
        </w:rPr>
        <w:t xml:space="preserve"> </w:t>
      </w:r>
      <w:r w:rsidRPr="004875B0">
        <w:rPr>
          <w:rFonts w:ascii="Arial Narrow" w:hAnsi="Arial Narrow"/>
        </w:rPr>
        <w:t xml:space="preserve">na podstawie przepisów </w:t>
      </w:r>
      <w:r w:rsidR="0039348D">
        <w:rPr>
          <w:rFonts w:ascii="Arial Narrow" w:hAnsi="Arial Narrow"/>
        </w:rPr>
        <w:t>Ustawy</w:t>
      </w:r>
      <w:r w:rsidRPr="004875B0">
        <w:rPr>
          <w:rFonts w:ascii="Arial Narrow" w:hAnsi="Arial Narrow"/>
        </w:rPr>
        <w:t xml:space="preserve"> oraz przepisów wykonawczych wydanych na jej podstawie, w szczególności rozporządzenia Ministra Rozwoju, Pracy i Technologii z dnia 23 grudnia 2020 r. w sprawie podmiotowych środków dowodowych oraz innych dokumentów lub oświadczeń, jakich może żądać zamawiający od wykonawcy (Dz. U. </w:t>
      </w:r>
      <w:proofErr w:type="gramStart"/>
      <w:r w:rsidRPr="004875B0">
        <w:rPr>
          <w:rFonts w:ascii="Arial Narrow" w:hAnsi="Arial Narrow"/>
        </w:rPr>
        <w:t>poz</w:t>
      </w:r>
      <w:proofErr w:type="gramEnd"/>
      <w:r w:rsidRPr="004875B0">
        <w:rPr>
          <w:rFonts w:ascii="Arial Narrow" w:hAnsi="Arial Narrow"/>
        </w:rPr>
        <w:t>. 2415) oraz rozporządzeni</w:t>
      </w:r>
      <w:r w:rsidR="0074101F">
        <w:rPr>
          <w:rFonts w:ascii="Arial Narrow" w:hAnsi="Arial Narrow"/>
        </w:rPr>
        <w:t>a</w:t>
      </w:r>
      <w:r w:rsidRPr="004875B0">
        <w:rPr>
          <w:rFonts w:ascii="Arial Narrow" w:hAnsi="Arial Narrow"/>
        </w:rPr>
        <w:t xml:space="preserve"> Prezesa Rady Ministrów z dnia 30 grudnia 2020 r. w sprawie sposobu sporządzania i przekazywania informacji oraz wymagań technicznych dla dokumentów elektronicznych oraz środków komunikacji elektronicznej w postępowaniu o udzielenie zamówienia </w:t>
      </w:r>
      <w:r w:rsidRPr="00F35362">
        <w:rPr>
          <w:rFonts w:ascii="Arial Narrow" w:hAnsi="Arial Narrow"/>
        </w:rPr>
        <w:t xml:space="preserve">publicznego lub konkursie (Dz. U. </w:t>
      </w:r>
      <w:proofErr w:type="gramStart"/>
      <w:r w:rsidRPr="00F35362">
        <w:rPr>
          <w:rFonts w:ascii="Arial Narrow" w:hAnsi="Arial Narrow"/>
        </w:rPr>
        <w:t>poz</w:t>
      </w:r>
      <w:proofErr w:type="gramEnd"/>
      <w:r w:rsidRPr="00F35362">
        <w:rPr>
          <w:rFonts w:ascii="Arial Narrow" w:hAnsi="Arial Narrow"/>
        </w:rPr>
        <w:t>. 2452).</w:t>
      </w:r>
    </w:p>
    <w:p w14:paraId="055349B9" w14:textId="47BFCB8E" w:rsidR="004875B0" w:rsidRPr="00F35362" w:rsidRDefault="004875B0" w:rsidP="00A21FE4">
      <w:pPr>
        <w:widowControl w:val="0"/>
        <w:numPr>
          <w:ilvl w:val="1"/>
          <w:numId w:val="7"/>
        </w:numPr>
        <w:jc w:val="both"/>
        <w:rPr>
          <w:rFonts w:ascii="Arial Narrow" w:hAnsi="Arial Narrow"/>
        </w:rPr>
      </w:pPr>
      <w:r w:rsidRPr="00F35362">
        <w:rPr>
          <w:rFonts w:ascii="Arial Narrow" w:eastAsia="Univers-PL" w:hAnsi="Arial Narrow"/>
        </w:rPr>
        <w:t xml:space="preserve">Zgodnie z art. 139 ust. 1 </w:t>
      </w:r>
      <w:r w:rsidR="0039348D" w:rsidRPr="00F35362">
        <w:rPr>
          <w:rFonts w:ascii="Arial Narrow" w:eastAsia="Univers-PL" w:hAnsi="Arial Narrow"/>
        </w:rPr>
        <w:t>Ustawy</w:t>
      </w:r>
      <w:r w:rsidRPr="00F35362">
        <w:rPr>
          <w:rFonts w:ascii="Arial Narrow" w:eastAsia="Univers-PL" w:hAnsi="Arial Narrow"/>
        </w:rPr>
        <w:t xml:space="preserve">, Zamawiający najpierw dokona </w:t>
      </w:r>
      <w:r w:rsidRPr="00F35362">
        <w:rPr>
          <w:rFonts w:ascii="Arial Narrow" w:hAnsi="Arial Narrow"/>
        </w:rPr>
        <w:t>badania i oceny ofert, a następnie dokona kwalifikacji podmiotowej Wykonawcy, którego oferta została najwyżej oceniona, w zakresie braku podstaw wykluczenia oraz spełniania warunków udziału w postępowaniu</w:t>
      </w:r>
      <w:r w:rsidR="00F35362">
        <w:rPr>
          <w:rFonts w:ascii="Arial Narrow" w:hAnsi="Arial Narrow"/>
        </w:rPr>
        <w:t xml:space="preserve"> (Zamawiający zastosuje tzw. „procedurę odwróconą”)</w:t>
      </w:r>
      <w:r w:rsidRPr="00F35362">
        <w:rPr>
          <w:rFonts w:ascii="Arial Narrow" w:eastAsia="Univers-PL" w:hAnsi="Arial Narrow"/>
        </w:rPr>
        <w:t>.</w:t>
      </w:r>
    </w:p>
    <w:p w14:paraId="2678F815" w14:textId="3D73E345" w:rsidR="00964339" w:rsidRPr="000D1170" w:rsidRDefault="00BF3684" w:rsidP="00A21FE4">
      <w:pPr>
        <w:widowControl w:val="0"/>
        <w:numPr>
          <w:ilvl w:val="1"/>
          <w:numId w:val="7"/>
        </w:numPr>
        <w:jc w:val="both"/>
        <w:rPr>
          <w:rFonts w:ascii="Arial Narrow" w:hAnsi="Arial Narrow"/>
        </w:rPr>
      </w:pPr>
      <w:r w:rsidRPr="00BF3684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Postępowaniu</w:t>
      </w:r>
      <w:r w:rsidRPr="00BF3684">
        <w:rPr>
          <w:rFonts w:ascii="Arial Narrow" w:hAnsi="Arial Narrow"/>
        </w:rPr>
        <w:t xml:space="preserve"> komunikacja między Zamawiającym a Wykonawcami odbywa się przy użyciu </w:t>
      </w:r>
      <w:proofErr w:type="spellStart"/>
      <w:r w:rsidRPr="00BF3684">
        <w:rPr>
          <w:rFonts w:ascii="Arial Narrow" w:hAnsi="Arial Narrow"/>
        </w:rPr>
        <w:t>miniPortalu</w:t>
      </w:r>
      <w:proofErr w:type="spellEnd"/>
      <w:r w:rsidRPr="00BF3684">
        <w:rPr>
          <w:rFonts w:ascii="Arial Narrow" w:hAnsi="Arial Narrow"/>
        </w:rPr>
        <w:t>, który dostępny jest pod adresem: https</w:t>
      </w:r>
      <w:proofErr w:type="gramStart"/>
      <w:r w:rsidRPr="00BF3684">
        <w:rPr>
          <w:rFonts w:ascii="Arial Narrow" w:hAnsi="Arial Narrow"/>
        </w:rPr>
        <w:t>://miniportal</w:t>
      </w:r>
      <w:proofErr w:type="gramEnd"/>
      <w:r w:rsidRPr="00BF3684">
        <w:rPr>
          <w:rFonts w:ascii="Arial Narrow" w:hAnsi="Arial Narrow"/>
        </w:rPr>
        <w:t>.</w:t>
      </w:r>
      <w:proofErr w:type="gramStart"/>
      <w:r w:rsidRPr="00BF3684">
        <w:rPr>
          <w:rFonts w:ascii="Arial Narrow" w:hAnsi="Arial Narrow"/>
        </w:rPr>
        <w:t>uzp</w:t>
      </w:r>
      <w:proofErr w:type="gramEnd"/>
      <w:r w:rsidRPr="00BF3684">
        <w:rPr>
          <w:rFonts w:ascii="Arial Narrow" w:hAnsi="Arial Narrow"/>
        </w:rPr>
        <w:t>.</w:t>
      </w:r>
      <w:proofErr w:type="gramStart"/>
      <w:r w:rsidRPr="00BF3684">
        <w:rPr>
          <w:rFonts w:ascii="Arial Narrow" w:hAnsi="Arial Narrow"/>
        </w:rPr>
        <w:t>gov</w:t>
      </w:r>
      <w:proofErr w:type="gramEnd"/>
      <w:r w:rsidRPr="00BF3684">
        <w:rPr>
          <w:rFonts w:ascii="Arial Narrow" w:hAnsi="Arial Narrow"/>
        </w:rPr>
        <w:t xml:space="preserve">.pl/, </w:t>
      </w:r>
      <w:proofErr w:type="spellStart"/>
      <w:r w:rsidRPr="00BF3684">
        <w:rPr>
          <w:rFonts w:ascii="Arial Narrow" w:hAnsi="Arial Narrow"/>
        </w:rPr>
        <w:t>ePUAPu</w:t>
      </w:r>
      <w:proofErr w:type="spellEnd"/>
      <w:r w:rsidRPr="00BF3684">
        <w:rPr>
          <w:rFonts w:ascii="Arial Narrow" w:hAnsi="Arial Narrow"/>
        </w:rPr>
        <w:t>, dostępnego pod adresem: https</w:t>
      </w:r>
      <w:proofErr w:type="gramStart"/>
      <w:r w:rsidRPr="00BF3684">
        <w:rPr>
          <w:rFonts w:ascii="Arial Narrow" w:hAnsi="Arial Narrow"/>
        </w:rPr>
        <w:t>://</w:t>
      </w:r>
      <w:r w:rsidRPr="000D1170">
        <w:rPr>
          <w:rFonts w:ascii="Arial Narrow" w:hAnsi="Arial Narrow"/>
        </w:rPr>
        <w:t>epuap</w:t>
      </w:r>
      <w:proofErr w:type="gramEnd"/>
      <w:r w:rsidRPr="000D1170">
        <w:rPr>
          <w:rFonts w:ascii="Arial Narrow" w:hAnsi="Arial Narrow"/>
        </w:rPr>
        <w:t>.</w:t>
      </w:r>
      <w:proofErr w:type="gramStart"/>
      <w:r w:rsidRPr="000D1170">
        <w:rPr>
          <w:rFonts w:ascii="Arial Narrow" w:hAnsi="Arial Narrow"/>
        </w:rPr>
        <w:t>gov</w:t>
      </w:r>
      <w:proofErr w:type="gramEnd"/>
      <w:r w:rsidRPr="000D1170">
        <w:rPr>
          <w:rFonts w:ascii="Arial Narrow" w:hAnsi="Arial Narrow"/>
        </w:rPr>
        <w:t>.</w:t>
      </w:r>
      <w:proofErr w:type="gramStart"/>
      <w:r w:rsidRPr="000D1170">
        <w:rPr>
          <w:rFonts w:ascii="Arial Narrow" w:hAnsi="Arial Narrow"/>
        </w:rPr>
        <w:t>pl</w:t>
      </w:r>
      <w:proofErr w:type="gramEnd"/>
      <w:r w:rsidRPr="000D1170">
        <w:rPr>
          <w:rFonts w:ascii="Arial Narrow" w:hAnsi="Arial Narrow"/>
        </w:rPr>
        <w:t>/wps/portal oraz poczty elektronicznej.</w:t>
      </w:r>
    </w:p>
    <w:p w14:paraId="673FF008" w14:textId="77777777" w:rsidR="004875B0" w:rsidRPr="004875B0" w:rsidRDefault="004875B0" w:rsidP="004875B0">
      <w:pPr>
        <w:spacing w:after="60"/>
        <w:jc w:val="both"/>
        <w:rPr>
          <w:rFonts w:ascii="Arial Narrow" w:hAnsi="Arial Narrow"/>
        </w:rPr>
      </w:pPr>
    </w:p>
    <w:p w14:paraId="5BE4DD3A" w14:textId="27C23B94" w:rsidR="00C443FE" w:rsidRPr="00C443FE" w:rsidRDefault="00C443FE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</w:rPr>
      </w:pPr>
      <w:r w:rsidRPr="00C443FE">
        <w:rPr>
          <w:rFonts w:ascii="Arial Narrow" w:hAnsi="Arial Narrow"/>
        </w:rPr>
        <w:t>Opis przedmiotu zamówienia</w:t>
      </w:r>
      <w:r>
        <w:rPr>
          <w:rFonts w:ascii="Arial Narrow" w:hAnsi="Arial Narrow"/>
        </w:rPr>
        <w:t>.</w:t>
      </w:r>
    </w:p>
    <w:p w14:paraId="31878871" w14:textId="6DB0E856" w:rsidR="00904F3D" w:rsidRPr="00592EE4" w:rsidRDefault="00904F3D" w:rsidP="00592EE4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  <w:szCs w:val="24"/>
        </w:rPr>
      </w:pPr>
      <w:r w:rsidRPr="00592EE4">
        <w:rPr>
          <w:rFonts w:ascii="Arial Narrow" w:hAnsi="Arial Narrow" w:cs="Arial"/>
          <w:szCs w:val="24"/>
        </w:rPr>
        <w:t xml:space="preserve">Przedmiotem zamówienia jest </w:t>
      </w:r>
      <w:r w:rsidR="00592EE4">
        <w:rPr>
          <w:rFonts w:ascii="Arial Narrow" w:hAnsi="Arial Narrow" w:cs="Arial"/>
          <w:szCs w:val="24"/>
        </w:rPr>
        <w:t>d</w:t>
      </w:r>
      <w:r w:rsidR="00592EE4" w:rsidRPr="00592EE4">
        <w:rPr>
          <w:rFonts w:ascii="Arial Narrow" w:hAnsi="Arial Narrow" w:cs="Arial"/>
          <w:szCs w:val="24"/>
        </w:rPr>
        <w:t>ostawa wysokoprzepustowego tandemowego spektrometru mas z modułami do chromatografii cieczowej i gazowej z detekcją mas molekularnych</w:t>
      </w:r>
      <w:r w:rsidRPr="00592EE4">
        <w:rPr>
          <w:rFonts w:ascii="Arial Narrow" w:hAnsi="Arial Narrow" w:cs="Arial"/>
          <w:szCs w:val="24"/>
        </w:rPr>
        <w:t>.</w:t>
      </w:r>
    </w:p>
    <w:p w14:paraId="75806CD7" w14:textId="50BF29D9" w:rsidR="00273183" w:rsidRPr="00592EE4" w:rsidRDefault="00904F3D" w:rsidP="00592EE4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  <w:szCs w:val="24"/>
        </w:rPr>
      </w:pPr>
      <w:r w:rsidRPr="00592EE4">
        <w:rPr>
          <w:rFonts w:ascii="Arial Narrow" w:hAnsi="Arial Narrow" w:cs="Arial"/>
          <w:szCs w:val="24"/>
        </w:rPr>
        <w:t>Szczegółowy Opis Przedmiotu Zamówienia znajduje się w formularzu ofertowym.</w:t>
      </w:r>
      <w:r w:rsidR="008E0B16" w:rsidRPr="00592EE4">
        <w:rPr>
          <w:rFonts w:ascii="Arial Narrow" w:hAnsi="Arial Narrow" w:cs="Arial"/>
          <w:szCs w:val="24"/>
        </w:rPr>
        <w:t xml:space="preserve"> </w:t>
      </w:r>
    </w:p>
    <w:p w14:paraId="744E722E" w14:textId="57A40313" w:rsidR="00904F3D" w:rsidRPr="00904F3D" w:rsidRDefault="003D4C29" w:rsidP="00904F3D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  <w:szCs w:val="24"/>
        </w:rPr>
      </w:pPr>
      <w:r w:rsidRPr="00592EE4">
        <w:rPr>
          <w:rFonts w:ascii="Arial Narrow" w:hAnsi="Arial Narrow" w:cs="Arial"/>
          <w:szCs w:val="24"/>
        </w:rPr>
        <w:t>Kody CPV</w:t>
      </w:r>
      <w:r w:rsidR="0071667B" w:rsidRPr="00592EE4">
        <w:rPr>
          <w:rFonts w:ascii="Arial Narrow" w:hAnsi="Arial Narrow" w:cs="Arial"/>
          <w:szCs w:val="24"/>
        </w:rPr>
        <w:t xml:space="preserve">: </w:t>
      </w:r>
      <w:r w:rsidR="00904F3D" w:rsidRPr="00904F3D">
        <w:rPr>
          <w:rFonts w:ascii="Arial Narrow" w:hAnsi="Arial Narrow" w:cs="Arial"/>
          <w:szCs w:val="24"/>
        </w:rPr>
        <w:t>38540000 Maszyny i aparatura badawcza i pomiarowa</w:t>
      </w:r>
    </w:p>
    <w:p w14:paraId="291F37DD" w14:textId="77777777" w:rsidR="00C443FE" w:rsidRPr="00592EE4" w:rsidRDefault="00C443FE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 w:cs="Arial"/>
          <w:szCs w:val="24"/>
        </w:rPr>
      </w:pPr>
      <w:r w:rsidRPr="00592EE4">
        <w:rPr>
          <w:rFonts w:ascii="Arial Narrow" w:hAnsi="Arial Narrow" w:cs="Arial"/>
          <w:szCs w:val="24"/>
        </w:rPr>
        <w:t>Zamawiający nie dopuszcza możliwości składania ofert wariantowych.</w:t>
      </w:r>
    </w:p>
    <w:p w14:paraId="2068B0AF" w14:textId="404B3666" w:rsidR="00C443FE" w:rsidRDefault="00C443FE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592EE4">
        <w:rPr>
          <w:rFonts w:ascii="Arial Narrow" w:hAnsi="Arial Narrow" w:cs="Arial"/>
          <w:szCs w:val="24"/>
        </w:rPr>
        <w:t xml:space="preserve">Zamawiający nie dopuszcza możliwości </w:t>
      </w:r>
      <w:r w:rsidR="00C32954" w:rsidRPr="00592EE4">
        <w:rPr>
          <w:rFonts w:ascii="Arial Narrow" w:hAnsi="Arial Narrow" w:cs="Arial"/>
          <w:szCs w:val="24"/>
        </w:rPr>
        <w:t>składania ofert częściowych</w:t>
      </w:r>
      <w:r w:rsidR="00C32954" w:rsidRPr="00C32954">
        <w:rPr>
          <w:rFonts w:ascii="Arial Narrow" w:hAnsi="Arial Narrow"/>
        </w:rPr>
        <w:t>.</w:t>
      </w:r>
    </w:p>
    <w:p w14:paraId="748BBD4C" w14:textId="08D5E20B" w:rsidR="00C32954" w:rsidRPr="00C32954" w:rsidRDefault="00C32954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C32954">
        <w:rPr>
          <w:rFonts w:ascii="Arial Narrow" w:hAnsi="Arial Narrow"/>
        </w:rPr>
        <w:t xml:space="preserve">Realizacja zamówienia podlega prawu polskiemu, w tym w szczególności ustawie z dnia 23 kwietnia 1964 r. Kodeks cywilny (t.j. Dz. U. </w:t>
      </w:r>
      <w:proofErr w:type="gramStart"/>
      <w:r w:rsidRPr="00C32954">
        <w:rPr>
          <w:rFonts w:ascii="Arial Narrow" w:hAnsi="Arial Narrow"/>
        </w:rPr>
        <w:t>z</w:t>
      </w:r>
      <w:proofErr w:type="gramEnd"/>
      <w:r w:rsidRPr="00C32954">
        <w:rPr>
          <w:rFonts w:ascii="Arial Narrow" w:hAnsi="Arial Narrow"/>
        </w:rPr>
        <w:t xml:space="preserve"> </w:t>
      </w:r>
      <w:r w:rsidR="00E8315A">
        <w:rPr>
          <w:rFonts w:ascii="Arial Narrow" w:hAnsi="Arial Narrow"/>
        </w:rPr>
        <w:t>2020</w:t>
      </w:r>
      <w:r w:rsidRPr="00C32954">
        <w:rPr>
          <w:rFonts w:ascii="Arial Narrow" w:hAnsi="Arial Narrow"/>
        </w:rPr>
        <w:t xml:space="preserve"> r. poz. </w:t>
      </w:r>
      <w:r w:rsidR="00E8315A" w:rsidRPr="00E8315A">
        <w:rPr>
          <w:rFonts w:ascii="Arial Narrow" w:hAnsi="Arial Narrow"/>
        </w:rPr>
        <w:t>1740</w:t>
      </w:r>
      <w:r w:rsidRPr="00C32954">
        <w:rPr>
          <w:rFonts w:ascii="Arial Narrow" w:hAnsi="Arial Narrow"/>
        </w:rPr>
        <w:t xml:space="preserve"> ze zm.) i ustawie Pzp.</w:t>
      </w:r>
    </w:p>
    <w:p w14:paraId="2FE9F908" w14:textId="77777777" w:rsidR="00C32954" w:rsidRPr="00C32954" w:rsidRDefault="00C32954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C32954">
        <w:rPr>
          <w:rFonts w:ascii="Arial Narrow" w:hAnsi="Arial Narrow"/>
        </w:rPr>
        <w:t xml:space="preserve">Jako podstawowy dokument do sporządzenia oferty należy traktować niniejszy SWZ wraz ze wszystkimi dokumentami zamieszczonymi na stronach internetowych Zamawiającego, w tym ewentualnymi informacjami dla </w:t>
      </w:r>
      <w:proofErr w:type="gramStart"/>
      <w:r w:rsidRPr="00C32954">
        <w:rPr>
          <w:rFonts w:ascii="Arial Narrow" w:hAnsi="Arial Narrow"/>
        </w:rPr>
        <w:t>Wykonawców.</w:t>
      </w:r>
      <w:proofErr w:type="gramEnd"/>
    </w:p>
    <w:p w14:paraId="3E037B74" w14:textId="4B5EB5D2" w:rsidR="00C32954" w:rsidRDefault="00C32954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C32954">
        <w:rPr>
          <w:rFonts w:ascii="Arial Narrow" w:hAnsi="Arial Narrow"/>
        </w:rPr>
        <w:t xml:space="preserve">W przypadku rozbieżności pomiędzy treścią niniejszego SWZ a treścią udzielonych wyjaśnień, jako obowiązującą należy przyjąć treść pisma zawierającego późniejsze oświadczenie Zamawiającego. Wyjaśnienia </w:t>
      </w:r>
      <w:r w:rsidR="00B36E24">
        <w:rPr>
          <w:rFonts w:ascii="Arial Narrow" w:hAnsi="Arial Narrow"/>
        </w:rPr>
        <w:t>treści SWZ</w:t>
      </w:r>
      <w:r w:rsidRPr="00C32954">
        <w:rPr>
          <w:rFonts w:ascii="Arial Narrow" w:hAnsi="Arial Narrow"/>
        </w:rPr>
        <w:t>, stanowią integralną część SWZ.</w:t>
      </w:r>
    </w:p>
    <w:p w14:paraId="0B72069E" w14:textId="0FB7FEB0" w:rsidR="004F553B" w:rsidRPr="004F553B" w:rsidRDefault="004F553B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E94F99">
        <w:rPr>
          <w:rFonts w:ascii="Arial Narrow" w:hAnsi="Arial Narrow"/>
        </w:rPr>
        <w:t xml:space="preserve">W przypadku użycia w SWZ lub załącznikach odniesień do norm, europejskich ocen technicznych, specyfikacji technicznych i systemów referencji technicznych, o których mowa w art. </w:t>
      </w:r>
      <w:r>
        <w:rPr>
          <w:rFonts w:ascii="Arial Narrow" w:hAnsi="Arial Narrow"/>
        </w:rPr>
        <w:t>101 ust. 1 pkt 2 i ust. 3 P</w:t>
      </w:r>
      <w:r w:rsidRPr="00E94F99">
        <w:rPr>
          <w:rFonts w:ascii="Arial Narrow" w:hAnsi="Arial Narrow"/>
        </w:rPr>
        <w:t>zp</w:t>
      </w:r>
      <w:r>
        <w:rPr>
          <w:rFonts w:ascii="Arial Narrow" w:hAnsi="Arial Narrow"/>
        </w:rPr>
        <w:t>,</w:t>
      </w:r>
      <w:r w:rsidRPr="00E94F9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</w:t>
      </w:r>
      <w:r w:rsidRPr="00E94F99">
        <w:rPr>
          <w:rFonts w:ascii="Arial Narrow" w:hAnsi="Arial Narrow"/>
        </w:rPr>
        <w:t>amawiający dopuszcza rozwiązania równoważne opisywanym. Wykonawca analizując dokumentację projektową powinien założyć, że każdemu odniesieniu</w:t>
      </w:r>
      <w:r>
        <w:rPr>
          <w:rFonts w:ascii="Arial Narrow" w:hAnsi="Arial Narrow"/>
        </w:rPr>
        <w:t>,</w:t>
      </w:r>
      <w:r w:rsidRPr="00E94F99">
        <w:rPr>
          <w:rFonts w:ascii="Arial Narrow" w:hAnsi="Arial Narrow"/>
        </w:rPr>
        <w:t xml:space="preserve"> o którym mowa w art. </w:t>
      </w:r>
      <w:r>
        <w:rPr>
          <w:rFonts w:ascii="Arial Narrow" w:hAnsi="Arial Narrow"/>
        </w:rPr>
        <w:t>101 ust. 1 pkt 2 i ust. 3 P</w:t>
      </w:r>
      <w:r w:rsidRPr="00E94F99">
        <w:rPr>
          <w:rFonts w:ascii="Arial Narrow" w:hAnsi="Arial Narrow"/>
        </w:rPr>
        <w:t>zp</w:t>
      </w:r>
      <w:r w:rsidRPr="006F26F4">
        <w:rPr>
          <w:rFonts w:ascii="Arial Narrow" w:hAnsi="Arial Narrow"/>
        </w:rPr>
        <w:t xml:space="preserve"> </w:t>
      </w:r>
      <w:r w:rsidRPr="00E94F99">
        <w:rPr>
          <w:rFonts w:ascii="Arial Narrow" w:hAnsi="Arial Narrow"/>
        </w:rPr>
        <w:t>użytemu w dokumentacji projektowej towarzyszy wyraz „lub równoważne". W przypadku, gdy w SWZ lub załącznikach zostały użyte znaki towarowe, oznacza to, że są podane przykładowo i określają jedynie minimalne oczekiwane parametry jakościowe oraz wymagany standard. Wykonawca może zastosować materiały lub urządzenia równoważne, lecz o</w:t>
      </w:r>
      <w:r>
        <w:rPr>
          <w:rFonts w:ascii="Arial Narrow" w:hAnsi="Arial Narrow"/>
        </w:rPr>
        <w:t> </w:t>
      </w:r>
      <w:r w:rsidRPr="00E94F99">
        <w:rPr>
          <w:rFonts w:ascii="Arial Narrow" w:hAnsi="Arial Narrow"/>
        </w:rPr>
        <w:t>parametrach technicznych i jakościowych podobnych lub lepszych, których zastosowanie w</w:t>
      </w:r>
      <w:r>
        <w:rPr>
          <w:rFonts w:ascii="Arial Narrow" w:hAnsi="Arial Narrow"/>
        </w:rPr>
        <w:t> </w:t>
      </w:r>
      <w:r w:rsidRPr="00E94F99">
        <w:rPr>
          <w:rFonts w:ascii="Arial Narrow" w:hAnsi="Arial Narrow"/>
        </w:rPr>
        <w:t>żaden sposób nie wpłynie negatywnie na prawidłowe funkcjonowanie rozwiązań przyjętych w</w:t>
      </w:r>
      <w:r>
        <w:rPr>
          <w:rFonts w:ascii="Arial Narrow" w:hAnsi="Arial Narrow"/>
        </w:rPr>
        <w:t> </w:t>
      </w:r>
      <w:r w:rsidRPr="00E94F99">
        <w:rPr>
          <w:rFonts w:ascii="Arial Narrow" w:hAnsi="Arial Narrow"/>
        </w:rPr>
        <w:t>dokumentacji</w:t>
      </w:r>
      <w:r>
        <w:rPr>
          <w:rFonts w:ascii="Arial Narrow" w:hAnsi="Arial Narrow"/>
        </w:rPr>
        <w:t xml:space="preserve"> projektowej</w:t>
      </w:r>
      <w:r w:rsidRPr="00E94F99">
        <w:rPr>
          <w:rFonts w:ascii="Arial Narrow" w:hAnsi="Arial Narrow"/>
        </w:rPr>
        <w:t xml:space="preserve">. Wykonawca, który zastosuje </w:t>
      </w:r>
      <w:r w:rsidRPr="00E94F99">
        <w:rPr>
          <w:rFonts w:ascii="Arial Narrow" w:hAnsi="Arial Narrow"/>
        </w:rPr>
        <w:lastRenderedPageBreak/>
        <w:t xml:space="preserve">urządzenia lub materiały równoważne będzie obowiązany wykazać, że zastosowane przez niego urządzenia i materiały spełniają wymagania określone przez </w:t>
      </w:r>
      <w:r>
        <w:rPr>
          <w:rFonts w:ascii="Arial Narrow" w:hAnsi="Arial Narrow"/>
        </w:rPr>
        <w:t>Z</w:t>
      </w:r>
      <w:r w:rsidRPr="00E94F99">
        <w:rPr>
          <w:rFonts w:ascii="Arial Narrow" w:hAnsi="Arial Narrow"/>
        </w:rPr>
        <w:t xml:space="preserve">amawiającego. Użycie w SWZ lub załącznikach wymogu posiadania certyfikatu wydanego przez jednostkę oceniającą zgodność lub sprawozdania z badań przeprowadzonych przez tę </w:t>
      </w:r>
      <w:proofErr w:type="gramStart"/>
      <w:r w:rsidRPr="00E94F99">
        <w:rPr>
          <w:rFonts w:ascii="Arial Narrow" w:hAnsi="Arial Narrow"/>
        </w:rPr>
        <w:t>jednostkę jako</w:t>
      </w:r>
      <w:proofErr w:type="gramEnd"/>
      <w:r w:rsidRPr="00E94F99">
        <w:rPr>
          <w:rFonts w:ascii="Arial Narrow" w:hAnsi="Arial Narrow"/>
        </w:rPr>
        <w:t xml:space="preserve"> środka dowodowego potwierdzającego zgodność z</w:t>
      </w:r>
      <w:r>
        <w:rPr>
          <w:rFonts w:ascii="Arial Narrow" w:hAnsi="Arial Narrow"/>
        </w:rPr>
        <w:t> </w:t>
      </w:r>
      <w:r w:rsidRPr="00E94F99">
        <w:rPr>
          <w:rFonts w:ascii="Arial Narrow" w:hAnsi="Arial Narrow"/>
        </w:rPr>
        <w:t xml:space="preserve">wymaganiami lub cechami określonymi w opisie przedmiotu zamówienia, kryteriach oceny ofert lub warunkach realizacji zamówienia oznacza, że </w:t>
      </w:r>
      <w:r>
        <w:rPr>
          <w:rFonts w:ascii="Arial Narrow" w:hAnsi="Arial Narrow"/>
        </w:rPr>
        <w:t>Z</w:t>
      </w:r>
      <w:r w:rsidRPr="00E94F99">
        <w:rPr>
          <w:rFonts w:ascii="Arial Narrow" w:hAnsi="Arial Narrow"/>
        </w:rPr>
        <w:t>amawiający akceptuje również certyfikaty wydane przez inne równoważne jednostki oceniające zgodność. Zamawiający akceptuje także inne odpowiednie środki dowodowe, w szczególności dokumentację techniczną producenta, w</w:t>
      </w:r>
      <w:r>
        <w:rPr>
          <w:rFonts w:ascii="Arial Narrow" w:hAnsi="Arial Narrow"/>
        </w:rPr>
        <w:t> </w:t>
      </w:r>
      <w:proofErr w:type="gramStart"/>
      <w:r w:rsidRPr="00E94F99">
        <w:rPr>
          <w:rFonts w:ascii="Arial Narrow" w:hAnsi="Arial Narrow"/>
        </w:rPr>
        <w:t>przypadku gdy</w:t>
      </w:r>
      <w:proofErr w:type="gramEnd"/>
      <w:r w:rsidRPr="00E94F99">
        <w:rPr>
          <w:rFonts w:ascii="Arial Narrow" w:hAnsi="Arial Narrow"/>
        </w:rPr>
        <w:t xml:space="preserve"> dany </w:t>
      </w:r>
      <w:r>
        <w:rPr>
          <w:rFonts w:ascii="Arial Narrow" w:hAnsi="Arial Narrow"/>
        </w:rPr>
        <w:t>W</w:t>
      </w:r>
      <w:r w:rsidRPr="00E94F99">
        <w:rPr>
          <w:rFonts w:ascii="Arial Narrow" w:hAnsi="Arial Narrow"/>
        </w:rPr>
        <w:t xml:space="preserve">ykonawca nie ma ani dostępu do certyfikatów lub sprawozdań z badań, ani możliwości ich uzyskania w odpowiednim terminie, o ile ten brak dostępu nie może być przypisany danemu </w:t>
      </w:r>
      <w:r>
        <w:rPr>
          <w:rFonts w:ascii="Arial Narrow" w:hAnsi="Arial Narrow"/>
        </w:rPr>
        <w:t>W</w:t>
      </w:r>
      <w:r w:rsidRPr="00E94F99">
        <w:rPr>
          <w:rFonts w:ascii="Arial Narrow" w:hAnsi="Arial Narrow"/>
        </w:rPr>
        <w:t xml:space="preserve">ykonawcy, oraz pod warunkiem że dany </w:t>
      </w:r>
      <w:r>
        <w:rPr>
          <w:rFonts w:ascii="Arial Narrow" w:hAnsi="Arial Narrow"/>
        </w:rPr>
        <w:t>W</w:t>
      </w:r>
      <w:r w:rsidRPr="00E94F99">
        <w:rPr>
          <w:rFonts w:ascii="Arial Narrow" w:hAnsi="Arial Narrow"/>
        </w:rPr>
        <w:t xml:space="preserve">ykonawca udowodni, że wykonywane przez niego roboty budowlane, dostawy lub usługi spełniają wymogi lub kryteria określone w opisie przedmiotu zamówienia, kryteriach oceny ofert lub warunkach realizacji zamówienia. </w:t>
      </w:r>
    </w:p>
    <w:p w14:paraId="7EF4ECF2" w14:textId="77777777" w:rsidR="006C3B39" w:rsidRDefault="006C3B39" w:rsidP="006C3B39">
      <w:pPr>
        <w:widowControl w:val="0"/>
        <w:ind w:left="567"/>
        <w:jc w:val="both"/>
        <w:rPr>
          <w:rFonts w:ascii="Arial Narrow" w:hAnsi="Arial Narrow"/>
        </w:rPr>
      </w:pPr>
    </w:p>
    <w:p w14:paraId="611F6AA4" w14:textId="0518FE04" w:rsidR="006C3B39" w:rsidRPr="006C3B39" w:rsidRDefault="006C3B39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</w:rPr>
      </w:pPr>
      <w:r>
        <w:rPr>
          <w:rFonts w:ascii="Arial Narrow" w:hAnsi="Arial Narrow"/>
        </w:rPr>
        <w:t xml:space="preserve">Termin </w:t>
      </w:r>
      <w:r w:rsidR="00685699">
        <w:rPr>
          <w:rFonts w:ascii="Arial Narrow" w:hAnsi="Arial Narrow"/>
        </w:rPr>
        <w:t>wykonania</w:t>
      </w:r>
      <w:r>
        <w:rPr>
          <w:rFonts w:ascii="Arial Narrow" w:hAnsi="Arial Narrow"/>
        </w:rPr>
        <w:t xml:space="preserve"> zamówienia.</w:t>
      </w:r>
    </w:p>
    <w:p w14:paraId="5733FC40" w14:textId="77777777" w:rsidR="00904F3D" w:rsidRDefault="00E813F4" w:rsidP="00904F3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zostanie zrealizowane termin</w:t>
      </w:r>
      <w:r w:rsidR="00904F3D">
        <w:rPr>
          <w:rFonts w:ascii="Arial Narrow" w:hAnsi="Arial Narrow"/>
        </w:rPr>
        <w:t>ie 60 dni od zawarcia Umowy.</w:t>
      </w:r>
    </w:p>
    <w:p w14:paraId="108D3980" w14:textId="6A527F2B" w:rsidR="006C3B39" w:rsidRDefault="006C3B39" w:rsidP="00904F3D">
      <w:pPr>
        <w:widowControl w:val="0"/>
        <w:jc w:val="both"/>
        <w:rPr>
          <w:rFonts w:ascii="Arial Narrow" w:hAnsi="Arial Narrow"/>
        </w:rPr>
      </w:pPr>
    </w:p>
    <w:p w14:paraId="778B3452" w14:textId="16E4CDAD" w:rsidR="00685699" w:rsidRPr="00AA6FBD" w:rsidRDefault="00685699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</w:rPr>
      </w:pPr>
      <w:r w:rsidRPr="00685699">
        <w:rPr>
          <w:rFonts w:ascii="Arial Narrow" w:hAnsi="Arial Narrow"/>
        </w:rPr>
        <w:t xml:space="preserve">Podstawy wykluczenia </w:t>
      </w:r>
      <w:r w:rsidRPr="00AA6FBD">
        <w:rPr>
          <w:rFonts w:ascii="Arial Narrow" w:hAnsi="Arial Narrow"/>
        </w:rPr>
        <w:t xml:space="preserve">oraz </w:t>
      </w:r>
      <w:r w:rsidR="006A654E" w:rsidRPr="00AA6FBD">
        <w:rPr>
          <w:rFonts w:ascii="Arial Narrow" w:hAnsi="Arial Narrow"/>
        </w:rPr>
        <w:t xml:space="preserve">informacja o </w:t>
      </w:r>
      <w:r w:rsidRPr="00AA6FBD">
        <w:rPr>
          <w:rFonts w:ascii="Arial Narrow" w:hAnsi="Arial Narrow"/>
        </w:rPr>
        <w:t>warunk</w:t>
      </w:r>
      <w:r w:rsidR="006A654E" w:rsidRPr="00AA6FBD">
        <w:rPr>
          <w:rFonts w:ascii="Arial Narrow" w:hAnsi="Arial Narrow"/>
        </w:rPr>
        <w:t>ach</w:t>
      </w:r>
      <w:r w:rsidRPr="00AA6FBD">
        <w:rPr>
          <w:rFonts w:ascii="Arial Narrow" w:hAnsi="Arial Narrow"/>
        </w:rPr>
        <w:t xml:space="preserve"> udziału w </w:t>
      </w:r>
      <w:r w:rsidR="006A654E" w:rsidRPr="00AA6FBD">
        <w:rPr>
          <w:rFonts w:ascii="Arial Narrow" w:hAnsi="Arial Narrow"/>
        </w:rPr>
        <w:t>P</w:t>
      </w:r>
      <w:r w:rsidRPr="00AA6FBD">
        <w:rPr>
          <w:rFonts w:ascii="Arial Narrow" w:hAnsi="Arial Narrow"/>
        </w:rPr>
        <w:t>ostępowaniu</w:t>
      </w:r>
      <w:r w:rsidR="006A654E" w:rsidRPr="00AA6FBD">
        <w:rPr>
          <w:rFonts w:ascii="Arial Narrow" w:hAnsi="Arial Narrow"/>
        </w:rPr>
        <w:t>.</w:t>
      </w:r>
    </w:p>
    <w:p w14:paraId="32632DB1" w14:textId="3C6A4B62" w:rsidR="00685699" w:rsidRPr="00AA6FBD" w:rsidRDefault="00685699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 w:cs="Tahoma"/>
          <w:bCs/>
          <w:iCs/>
          <w:szCs w:val="24"/>
        </w:rPr>
      </w:pPr>
      <w:bookmarkStart w:id="0" w:name="_Hlk74131720"/>
      <w:r w:rsidRPr="00AA6FBD">
        <w:rPr>
          <w:rFonts w:ascii="Arial Narrow" w:hAnsi="Arial Narrow" w:cs="Tahoma"/>
          <w:bCs/>
          <w:iCs/>
          <w:szCs w:val="24"/>
        </w:rPr>
        <w:t>W postępowaniu mogą wziąć udział Wykonawcy, którzy nie podlegają wykluczeniu z postępowania</w:t>
      </w:r>
      <w:r w:rsidR="00B15DF7">
        <w:rPr>
          <w:rFonts w:ascii="Arial Narrow" w:hAnsi="Arial Narrow" w:cs="Tahoma"/>
          <w:bCs/>
          <w:iCs/>
          <w:szCs w:val="24"/>
        </w:rPr>
        <w:t>.</w:t>
      </w:r>
    </w:p>
    <w:p w14:paraId="030517CE" w14:textId="19E5B49A" w:rsidR="00046F5C" w:rsidRPr="00AA6FBD" w:rsidRDefault="00F47D69" w:rsidP="002B26A0">
      <w:pPr>
        <w:numPr>
          <w:ilvl w:val="2"/>
          <w:numId w:val="4"/>
        </w:numPr>
        <w:ind w:left="1418" w:hanging="851"/>
        <w:jc w:val="both"/>
        <w:rPr>
          <w:rFonts w:ascii="Arial Narrow" w:hAnsi="Arial Narrow" w:cs="Tahoma"/>
          <w:b/>
          <w:iCs/>
          <w:szCs w:val="24"/>
        </w:rPr>
      </w:pPr>
      <w:bookmarkStart w:id="1" w:name="_Hlk73695667"/>
      <w:r>
        <w:rPr>
          <w:rFonts w:ascii="Arial Narrow" w:hAnsi="Arial Narrow" w:cs="Tahoma"/>
          <w:bCs/>
          <w:iCs/>
          <w:szCs w:val="24"/>
        </w:rPr>
        <w:t>N</w:t>
      </w:r>
      <w:r w:rsidRPr="00AA6FBD">
        <w:rPr>
          <w:rFonts w:ascii="Arial Narrow" w:hAnsi="Arial Narrow" w:cs="Tahoma"/>
          <w:bCs/>
          <w:iCs/>
          <w:szCs w:val="24"/>
        </w:rPr>
        <w:t xml:space="preserve">a </w:t>
      </w:r>
      <w:r w:rsidR="00046F5C" w:rsidRPr="00AA6FBD">
        <w:rPr>
          <w:rFonts w:ascii="Arial Narrow" w:hAnsi="Arial Narrow" w:cs="Tahoma"/>
          <w:bCs/>
          <w:iCs/>
          <w:szCs w:val="24"/>
        </w:rPr>
        <w:t xml:space="preserve">podstawie </w:t>
      </w:r>
      <w:r w:rsidR="00685699" w:rsidRPr="00AA6FBD">
        <w:rPr>
          <w:rFonts w:ascii="Arial Narrow" w:hAnsi="Arial Narrow" w:cs="Tahoma"/>
          <w:bCs/>
          <w:iCs/>
          <w:szCs w:val="24"/>
        </w:rPr>
        <w:t>art</w:t>
      </w:r>
      <w:r w:rsidR="00685699" w:rsidRPr="00AA6FBD">
        <w:rPr>
          <w:rFonts w:ascii="Arial Narrow" w:hAnsi="Arial Narrow" w:cs="Tahoma"/>
          <w:b/>
          <w:iCs/>
          <w:szCs w:val="24"/>
        </w:rPr>
        <w:t xml:space="preserve">. </w:t>
      </w:r>
      <w:r w:rsidR="00685699" w:rsidRPr="00AA6FBD">
        <w:rPr>
          <w:rFonts w:ascii="Arial Narrow" w:hAnsi="Arial Narrow" w:cs="Tahoma"/>
          <w:bCs/>
          <w:iCs/>
          <w:szCs w:val="24"/>
        </w:rPr>
        <w:t xml:space="preserve">108 ust. 1 </w:t>
      </w:r>
      <w:r w:rsidR="00781318">
        <w:rPr>
          <w:rFonts w:ascii="Arial Narrow" w:hAnsi="Arial Narrow" w:cs="Tahoma"/>
          <w:bCs/>
          <w:iCs/>
          <w:szCs w:val="24"/>
        </w:rPr>
        <w:t>Pzp</w:t>
      </w:r>
      <w:r w:rsidR="00781318" w:rsidRPr="00AA6FBD">
        <w:rPr>
          <w:rFonts w:ascii="Arial Narrow" w:hAnsi="Arial Narrow" w:cs="Tahoma"/>
          <w:bCs/>
          <w:iCs/>
          <w:szCs w:val="24"/>
        </w:rPr>
        <w:t xml:space="preserve"> </w:t>
      </w:r>
      <w:r w:rsidR="00046F5C" w:rsidRPr="00AA6FBD">
        <w:rPr>
          <w:rFonts w:ascii="Arial Narrow" w:hAnsi="Arial Narrow" w:cs="Tahoma"/>
          <w:bCs/>
          <w:iCs/>
          <w:szCs w:val="24"/>
        </w:rPr>
        <w:t>z postępowania o udzielenie zamówienia wyklucza się wykonawcę:</w:t>
      </w:r>
    </w:p>
    <w:p w14:paraId="11C6631E" w14:textId="550E64A1" w:rsidR="00046F5C" w:rsidRPr="00AA6FBD" w:rsidRDefault="00046F5C" w:rsidP="002B26A0">
      <w:pPr>
        <w:numPr>
          <w:ilvl w:val="3"/>
          <w:numId w:val="4"/>
        </w:numPr>
        <w:ind w:left="1701" w:hanging="850"/>
        <w:jc w:val="both"/>
        <w:rPr>
          <w:rFonts w:ascii="Arial Narrow" w:hAnsi="Arial Narrow" w:cs="Tahoma"/>
          <w:iCs/>
          <w:szCs w:val="24"/>
        </w:rPr>
      </w:pPr>
      <w:proofErr w:type="gramStart"/>
      <w:r w:rsidRPr="00AA6FBD">
        <w:rPr>
          <w:rFonts w:ascii="Arial Narrow" w:hAnsi="Arial Narrow" w:cs="Tahoma"/>
          <w:iCs/>
          <w:szCs w:val="24"/>
        </w:rPr>
        <w:t>będącego</w:t>
      </w:r>
      <w:proofErr w:type="gramEnd"/>
      <w:r w:rsidRPr="00AA6FBD">
        <w:rPr>
          <w:rFonts w:ascii="Arial Narrow" w:hAnsi="Arial Narrow" w:cs="Tahoma"/>
          <w:iCs/>
          <w:szCs w:val="24"/>
        </w:rPr>
        <w:t xml:space="preserve"> osobą fizyczną, którego prawomocnie skazano za przestępstwo:</w:t>
      </w:r>
    </w:p>
    <w:p w14:paraId="02D5222F" w14:textId="243751C7" w:rsidR="00046F5C" w:rsidRPr="00AA6FBD" w:rsidRDefault="00046F5C" w:rsidP="002B26A0">
      <w:pPr>
        <w:numPr>
          <w:ilvl w:val="4"/>
          <w:numId w:val="4"/>
        </w:numPr>
        <w:ind w:left="1985" w:hanging="851"/>
        <w:jc w:val="both"/>
        <w:rPr>
          <w:rFonts w:ascii="Arial Narrow" w:hAnsi="Arial Narrow" w:cs="Tahoma"/>
          <w:iCs/>
          <w:szCs w:val="24"/>
        </w:rPr>
      </w:pPr>
      <w:proofErr w:type="gramStart"/>
      <w:r w:rsidRPr="00AA6FBD">
        <w:rPr>
          <w:rFonts w:ascii="Arial Narrow" w:hAnsi="Arial Narrow" w:cs="Tahoma"/>
          <w:iCs/>
          <w:szCs w:val="24"/>
        </w:rPr>
        <w:t>udziału</w:t>
      </w:r>
      <w:proofErr w:type="gramEnd"/>
      <w:r w:rsidRPr="00AA6FBD">
        <w:rPr>
          <w:rFonts w:ascii="Arial Narrow" w:hAnsi="Arial Narrow" w:cs="Tahoma"/>
          <w:iCs/>
          <w:szCs w:val="24"/>
        </w:rPr>
        <w:t xml:space="preserve"> w zorganizowanej grupie przestępczej albo związku mającym na celu popełnienie przestępstwa lub przestępstwa skarbowego, o którym mowa w art. 258 Kodeksu karnego,</w:t>
      </w:r>
    </w:p>
    <w:p w14:paraId="458D25F6" w14:textId="7948F83C" w:rsidR="00046F5C" w:rsidRPr="002B26A0" w:rsidRDefault="00046F5C" w:rsidP="00B15DF7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</w:rPr>
      </w:pPr>
      <w:proofErr w:type="gramStart"/>
      <w:r w:rsidRPr="002B26A0">
        <w:rPr>
          <w:rFonts w:ascii="Arial Narrow" w:hAnsi="Arial Narrow"/>
        </w:rPr>
        <w:t>handlu</w:t>
      </w:r>
      <w:proofErr w:type="gramEnd"/>
      <w:r w:rsidRPr="002B26A0">
        <w:rPr>
          <w:rFonts w:ascii="Arial Narrow" w:hAnsi="Arial Narrow"/>
        </w:rPr>
        <w:t xml:space="preserve"> ludźmi, o którym mowa w art. 189a Kodeksu karnego,</w:t>
      </w:r>
    </w:p>
    <w:p w14:paraId="52F633BF" w14:textId="7F6817CB" w:rsidR="00046F5C" w:rsidRPr="002B26A0" w:rsidRDefault="00046F5C" w:rsidP="00B15DF7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</w:rPr>
      </w:pPr>
      <w:proofErr w:type="gramStart"/>
      <w:r w:rsidRPr="002B26A0">
        <w:rPr>
          <w:rFonts w:ascii="Arial Narrow" w:hAnsi="Arial Narrow"/>
        </w:rPr>
        <w:t>o</w:t>
      </w:r>
      <w:proofErr w:type="gramEnd"/>
      <w:r w:rsidRPr="002B26A0">
        <w:rPr>
          <w:rFonts w:ascii="Arial Narrow" w:hAnsi="Arial Narrow"/>
        </w:rPr>
        <w:t xml:space="preserve"> którym mowa w art. 228-230a, art. 250a Kodeksu karnego lub w art. 46 lub art. 48 ustawy z dnia 25 czerwca 2010 r. o sporcie,</w:t>
      </w:r>
    </w:p>
    <w:p w14:paraId="4A2C0E03" w14:textId="5765CCA4" w:rsidR="00046F5C" w:rsidRPr="002B26A0" w:rsidRDefault="00046F5C" w:rsidP="00B15DF7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</w:rPr>
      </w:pPr>
      <w:proofErr w:type="gramStart"/>
      <w:r w:rsidRPr="002B26A0">
        <w:rPr>
          <w:rFonts w:ascii="Arial Narrow" w:hAnsi="Arial Narrow"/>
        </w:rPr>
        <w:t>finansowania</w:t>
      </w:r>
      <w:proofErr w:type="gramEnd"/>
      <w:r w:rsidRPr="002B26A0">
        <w:rPr>
          <w:rFonts w:ascii="Arial Narrow" w:hAnsi="Arial Narrow"/>
        </w:rPr>
        <w:t xml:space="preserve">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7226AF3" w14:textId="7768A031" w:rsidR="00046F5C" w:rsidRPr="002B26A0" w:rsidRDefault="00046F5C" w:rsidP="00B15DF7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</w:rPr>
      </w:pPr>
      <w:proofErr w:type="gramStart"/>
      <w:r w:rsidRPr="002B26A0">
        <w:rPr>
          <w:rFonts w:ascii="Arial Narrow" w:hAnsi="Arial Narrow"/>
        </w:rPr>
        <w:t>o</w:t>
      </w:r>
      <w:proofErr w:type="gramEnd"/>
      <w:r w:rsidRPr="002B26A0">
        <w:rPr>
          <w:rFonts w:ascii="Arial Narrow" w:hAnsi="Arial Narrow"/>
        </w:rPr>
        <w:t xml:space="preserve"> charakterze terrorystycznym, o którym mowa w art. 115 § 20 Kodeksu karnego, lub mające na celu popełnienie tego przestępstwa,</w:t>
      </w:r>
    </w:p>
    <w:p w14:paraId="1E6DA84C" w14:textId="03D6783B" w:rsidR="00046F5C" w:rsidRPr="002B26A0" w:rsidRDefault="00046F5C" w:rsidP="00B15DF7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</w:rPr>
      </w:pPr>
      <w:proofErr w:type="gramStart"/>
      <w:r w:rsidRPr="002B26A0">
        <w:rPr>
          <w:rFonts w:ascii="Arial Narrow" w:hAnsi="Arial Narrow"/>
        </w:rPr>
        <w:t>powierzenia</w:t>
      </w:r>
      <w:proofErr w:type="gramEnd"/>
      <w:r w:rsidRPr="002B26A0">
        <w:rPr>
          <w:rFonts w:ascii="Arial Narrow" w:hAnsi="Arial Narrow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(Dz.U. </w:t>
      </w:r>
      <w:proofErr w:type="gramStart"/>
      <w:r w:rsidRPr="002B26A0">
        <w:rPr>
          <w:rFonts w:ascii="Arial Narrow" w:hAnsi="Arial Narrow"/>
        </w:rPr>
        <w:t>poz</w:t>
      </w:r>
      <w:proofErr w:type="gramEnd"/>
      <w:r w:rsidRPr="002B26A0">
        <w:rPr>
          <w:rFonts w:ascii="Arial Narrow" w:hAnsi="Arial Narrow"/>
        </w:rPr>
        <w:t>. 769),</w:t>
      </w:r>
    </w:p>
    <w:p w14:paraId="6FDE320A" w14:textId="55CF2FCC" w:rsidR="00046F5C" w:rsidRPr="002B26A0" w:rsidRDefault="00046F5C" w:rsidP="00B15DF7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</w:rPr>
      </w:pPr>
      <w:proofErr w:type="gramStart"/>
      <w:r w:rsidRPr="002B26A0">
        <w:rPr>
          <w:rFonts w:ascii="Arial Narrow" w:hAnsi="Arial Narrow"/>
        </w:rPr>
        <w:t>przeciwko</w:t>
      </w:r>
      <w:proofErr w:type="gramEnd"/>
      <w:r w:rsidRPr="002B26A0">
        <w:rPr>
          <w:rFonts w:ascii="Arial Narrow" w:hAnsi="Arial Narrow"/>
        </w:rPr>
        <w:t xml:space="preserve">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3A329FF2" w14:textId="08698013" w:rsidR="00046F5C" w:rsidRPr="002B26A0" w:rsidRDefault="00046F5C" w:rsidP="00B15DF7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</w:rPr>
      </w:pPr>
      <w:proofErr w:type="gramStart"/>
      <w:r w:rsidRPr="002B26A0">
        <w:rPr>
          <w:rFonts w:ascii="Arial Narrow" w:hAnsi="Arial Narrow"/>
        </w:rPr>
        <w:t>o</w:t>
      </w:r>
      <w:proofErr w:type="gramEnd"/>
      <w:r w:rsidRPr="002B26A0">
        <w:rPr>
          <w:rFonts w:ascii="Arial Narrow" w:hAnsi="Arial Narrow"/>
        </w:rPr>
        <w:t xml:space="preserve"> którym mowa w art. 9 ust. 1 i 3 lub art. 10 ustawy z dnia 15 czerwca 2012 r. o skutkach powierzania wykonywania pracy cudzoziemcom przebywającym wbrew przepisom na terytorium Rzeczypospolitej Polskiej</w:t>
      </w:r>
    </w:p>
    <w:p w14:paraId="432ED98F" w14:textId="77777777" w:rsidR="00046F5C" w:rsidRPr="002B26A0" w:rsidRDefault="00046F5C" w:rsidP="00B15DF7">
      <w:pPr>
        <w:ind w:left="1985" w:hanging="851"/>
        <w:jc w:val="both"/>
        <w:rPr>
          <w:rFonts w:ascii="Arial Narrow" w:hAnsi="Arial Narrow"/>
        </w:rPr>
      </w:pPr>
      <w:r w:rsidRPr="002B26A0">
        <w:rPr>
          <w:rFonts w:ascii="Arial Narrow" w:hAnsi="Arial Narrow"/>
        </w:rPr>
        <w:t>- lub za odpowiedni czyn zabroniony określony w przepisach prawa obcego;</w:t>
      </w:r>
    </w:p>
    <w:bookmarkEnd w:id="0"/>
    <w:p w14:paraId="775D2A33" w14:textId="07981B94" w:rsidR="00046F5C" w:rsidRPr="00AA6FBD" w:rsidRDefault="00046F5C" w:rsidP="002B26A0">
      <w:pPr>
        <w:numPr>
          <w:ilvl w:val="3"/>
          <w:numId w:val="4"/>
        </w:numPr>
        <w:ind w:left="1701" w:hanging="850"/>
        <w:jc w:val="both"/>
        <w:rPr>
          <w:rFonts w:ascii="Arial Narrow" w:hAnsi="Arial Narrow" w:cs="Tahoma"/>
          <w:iCs/>
          <w:szCs w:val="24"/>
        </w:rPr>
      </w:pPr>
      <w:proofErr w:type="gramStart"/>
      <w:r w:rsidRPr="00AA6FBD">
        <w:rPr>
          <w:rFonts w:ascii="Arial Narrow" w:hAnsi="Arial Narrow" w:cs="Tahoma"/>
          <w:iCs/>
          <w:szCs w:val="24"/>
        </w:rPr>
        <w:lastRenderedPageBreak/>
        <w:t>jeżeli</w:t>
      </w:r>
      <w:proofErr w:type="gramEnd"/>
      <w:r w:rsidRPr="00AA6FBD">
        <w:rPr>
          <w:rFonts w:ascii="Arial Narrow" w:hAnsi="Arial Narrow" w:cs="Tahoma"/>
          <w:iCs/>
          <w:szCs w:val="24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pkt </w:t>
      </w:r>
      <w:r w:rsidR="00A805C8">
        <w:rPr>
          <w:rFonts w:ascii="Arial Narrow" w:hAnsi="Arial Narrow" w:cs="Tahoma"/>
          <w:iCs/>
          <w:szCs w:val="24"/>
        </w:rPr>
        <w:t>6.</w:t>
      </w:r>
      <w:r w:rsidR="00D723DB">
        <w:rPr>
          <w:rFonts w:ascii="Arial Narrow" w:hAnsi="Arial Narrow" w:cs="Tahoma"/>
          <w:iCs/>
          <w:szCs w:val="24"/>
        </w:rPr>
        <w:t>1.1.1</w:t>
      </w:r>
      <w:r w:rsidR="00CF3204" w:rsidRPr="00AA6FBD">
        <w:rPr>
          <w:rFonts w:ascii="Arial Narrow" w:hAnsi="Arial Narrow" w:cs="Tahoma"/>
          <w:iCs/>
          <w:szCs w:val="24"/>
        </w:rPr>
        <w:t xml:space="preserve"> powyżej</w:t>
      </w:r>
      <w:r w:rsidRPr="00AA6FBD">
        <w:rPr>
          <w:rFonts w:ascii="Arial Narrow" w:hAnsi="Arial Narrow" w:cs="Tahoma"/>
          <w:iCs/>
          <w:szCs w:val="24"/>
        </w:rPr>
        <w:t>;</w:t>
      </w:r>
    </w:p>
    <w:p w14:paraId="4C28CBE8" w14:textId="73D5569E" w:rsidR="00046F5C" w:rsidRPr="00AA6FBD" w:rsidRDefault="00046F5C" w:rsidP="002B26A0">
      <w:pPr>
        <w:numPr>
          <w:ilvl w:val="3"/>
          <w:numId w:val="4"/>
        </w:numPr>
        <w:ind w:left="1701" w:hanging="850"/>
        <w:jc w:val="both"/>
        <w:rPr>
          <w:rFonts w:ascii="Arial Narrow" w:hAnsi="Arial Narrow" w:cs="Tahoma"/>
          <w:iCs/>
          <w:szCs w:val="24"/>
        </w:rPr>
      </w:pPr>
      <w:r w:rsidRPr="00AA6FBD">
        <w:rPr>
          <w:rFonts w:ascii="Arial Narrow" w:hAnsi="Arial Narrow" w:cs="Tahoma"/>
          <w:iCs/>
          <w:szCs w:val="24"/>
        </w:rPr>
        <w:t xml:space="preserve">wobec którego wydano prawomocny wyrok sądu lub ostateczną decyzję administracyjną o zaleganiu z uiszczeniem podatków, opłat lub składek na ubezpieczenie społeczne lub zdrowotne, </w:t>
      </w:r>
      <w:proofErr w:type="gramStart"/>
      <w:r w:rsidRPr="00AA6FBD">
        <w:rPr>
          <w:rFonts w:ascii="Arial Narrow" w:hAnsi="Arial Narrow" w:cs="Tahoma"/>
          <w:iCs/>
          <w:szCs w:val="24"/>
        </w:rPr>
        <w:t>chyba że</w:t>
      </w:r>
      <w:proofErr w:type="gramEnd"/>
      <w:r w:rsidRPr="00AA6FBD">
        <w:rPr>
          <w:rFonts w:ascii="Arial Narrow" w:hAnsi="Arial Narrow" w:cs="Tahoma"/>
          <w:iCs/>
          <w:szCs w:val="24"/>
        </w:rPr>
        <w:t xml:space="preserve">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42353FA" w14:textId="5A68DB91" w:rsidR="00046F5C" w:rsidRPr="00AA6FBD" w:rsidRDefault="00046F5C" w:rsidP="002B26A0">
      <w:pPr>
        <w:numPr>
          <w:ilvl w:val="3"/>
          <w:numId w:val="4"/>
        </w:numPr>
        <w:ind w:left="1701" w:hanging="850"/>
        <w:jc w:val="both"/>
        <w:rPr>
          <w:rFonts w:ascii="Arial Narrow" w:hAnsi="Arial Narrow" w:cs="Tahoma"/>
          <w:iCs/>
          <w:szCs w:val="24"/>
        </w:rPr>
      </w:pPr>
      <w:proofErr w:type="gramStart"/>
      <w:r w:rsidRPr="00AA6FBD">
        <w:rPr>
          <w:rFonts w:ascii="Arial Narrow" w:hAnsi="Arial Narrow" w:cs="Tahoma"/>
          <w:iCs/>
          <w:szCs w:val="24"/>
        </w:rPr>
        <w:t>wobec</w:t>
      </w:r>
      <w:proofErr w:type="gramEnd"/>
      <w:r w:rsidRPr="00AA6FBD">
        <w:rPr>
          <w:rFonts w:ascii="Arial Narrow" w:hAnsi="Arial Narrow" w:cs="Tahoma"/>
          <w:iCs/>
          <w:szCs w:val="24"/>
        </w:rPr>
        <w:t xml:space="preserve"> którego prawomocnie orzeczono zakaz ubiegania się o zamówienia publiczne;</w:t>
      </w:r>
    </w:p>
    <w:p w14:paraId="6A598FB6" w14:textId="03BC205F" w:rsidR="00046F5C" w:rsidRPr="00AA6FBD" w:rsidRDefault="00046F5C" w:rsidP="002B26A0">
      <w:pPr>
        <w:numPr>
          <w:ilvl w:val="3"/>
          <w:numId w:val="4"/>
        </w:numPr>
        <w:ind w:left="1701" w:hanging="850"/>
        <w:jc w:val="both"/>
        <w:rPr>
          <w:rFonts w:ascii="Arial Narrow" w:hAnsi="Arial Narrow" w:cs="Tahoma"/>
          <w:iCs/>
          <w:szCs w:val="24"/>
        </w:rPr>
      </w:pPr>
      <w:r w:rsidRPr="00AA6FBD">
        <w:rPr>
          <w:rFonts w:ascii="Arial Narrow" w:hAnsi="Arial Narrow" w:cs="Tahoma"/>
          <w:iCs/>
          <w:szCs w:val="24"/>
        </w:rPr>
        <w:t xml:space="preserve">jeżeli zamawiający może stwierdzić, na podstawie wiarygodnych przesłanek, że wykonawca zawarł z innymi wykonawcami porozumienie mające na celu zakłócenie konkurencji, w </w:t>
      </w:r>
      <w:proofErr w:type="gramStart"/>
      <w:r w:rsidRPr="00AA6FBD">
        <w:rPr>
          <w:rFonts w:ascii="Arial Narrow" w:hAnsi="Arial Narrow" w:cs="Tahoma"/>
          <w:iCs/>
          <w:szCs w:val="24"/>
        </w:rPr>
        <w:t>szczególności jeżeli</w:t>
      </w:r>
      <w:proofErr w:type="gramEnd"/>
      <w:r w:rsidRPr="00AA6FBD">
        <w:rPr>
          <w:rFonts w:ascii="Arial Narrow" w:hAnsi="Arial Narrow" w:cs="Tahoma"/>
          <w:iCs/>
          <w:szCs w:val="24"/>
        </w:rPr>
        <w:t xml:space="preserve">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B36EBE0" w14:textId="6332960E" w:rsidR="00046F5C" w:rsidRPr="00AA6FBD" w:rsidRDefault="00046F5C" w:rsidP="002B26A0">
      <w:pPr>
        <w:numPr>
          <w:ilvl w:val="3"/>
          <w:numId w:val="4"/>
        </w:numPr>
        <w:ind w:left="1701" w:hanging="850"/>
        <w:jc w:val="both"/>
        <w:rPr>
          <w:rFonts w:ascii="Arial Narrow" w:hAnsi="Arial Narrow" w:cs="Tahoma"/>
          <w:iCs/>
          <w:szCs w:val="24"/>
        </w:rPr>
      </w:pPr>
      <w:r w:rsidRPr="00AA6FBD">
        <w:rPr>
          <w:rFonts w:ascii="Arial Narrow" w:hAnsi="Arial Narrow" w:cs="Tahoma"/>
          <w:iCs/>
          <w:szCs w:val="24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</w:t>
      </w:r>
      <w:proofErr w:type="gramStart"/>
      <w:r w:rsidRPr="00AA6FBD">
        <w:rPr>
          <w:rFonts w:ascii="Arial Narrow" w:hAnsi="Arial Narrow" w:cs="Tahoma"/>
          <w:iCs/>
          <w:szCs w:val="24"/>
        </w:rPr>
        <w:t>chyba że</w:t>
      </w:r>
      <w:proofErr w:type="gramEnd"/>
      <w:r w:rsidRPr="00AA6FBD">
        <w:rPr>
          <w:rFonts w:ascii="Arial Narrow" w:hAnsi="Arial Narrow" w:cs="Tahoma"/>
          <w:iCs/>
          <w:szCs w:val="24"/>
        </w:rPr>
        <w:t xml:space="preserve"> spowodowane tym zakłócenie konkurencji może być wyeliminowane w inny sposób niż przez wykluczenie wykonawcy z udziału w postępowaniu o udzielenie zamówienia.</w:t>
      </w:r>
    </w:p>
    <w:bookmarkEnd w:id="1"/>
    <w:p w14:paraId="2C13679D" w14:textId="26B3841C" w:rsidR="00685699" w:rsidRPr="004875B0" w:rsidRDefault="00A35C6F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A35C6F">
        <w:rPr>
          <w:rFonts w:ascii="Arial Narrow" w:hAnsi="Arial Narrow" w:cs="Tahoma"/>
          <w:bCs/>
          <w:iCs/>
          <w:szCs w:val="24"/>
        </w:rPr>
        <w:t>Na podstawie art</w:t>
      </w:r>
      <w:r w:rsidRPr="00A35C6F">
        <w:rPr>
          <w:rFonts w:ascii="Arial Narrow" w:hAnsi="Arial Narrow" w:cs="Tahoma"/>
          <w:b/>
          <w:bCs/>
          <w:iCs/>
          <w:szCs w:val="24"/>
        </w:rPr>
        <w:t xml:space="preserve">. </w:t>
      </w:r>
      <w:r w:rsidR="00677625">
        <w:rPr>
          <w:rFonts w:ascii="Arial Narrow" w:hAnsi="Arial Narrow" w:cs="Tahoma"/>
          <w:bCs/>
          <w:iCs/>
          <w:szCs w:val="24"/>
        </w:rPr>
        <w:t>109</w:t>
      </w:r>
      <w:r w:rsidRPr="00A35C6F">
        <w:rPr>
          <w:rFonts w:ascii="Arial Narrow" w:hAnsi="Arial Narrow" w:cs="Tahoma"/>
          <w:bCs/>
          <w:iCs/>
          <w:szCs w:val="24"/>
        </w:rPr>
        <w:t xml:space="preserve"> ust. 1 </w:t>
      </w:r>
      <w:r w:rsidR="00E56DDA">
        <w:rPr>
          <w:rFonts w:ascii="Arial Narrow" w:hAnsi="Arial Narrow" w:cs="Tahoma"/>
          <w:bCs/>
          <w:iCs/>
          <w:szCs w:val="24"/>
        </w:rPr>
        <w:t xml:space="preserve">pkt 4) </w:t>
      </w:r>
      <w:r w:rsidR="00781318">
        <w:rPr>
          <w:rFonts w:ascii="Arial Narrow" w:hAnsi="Arial Narrow" w:cs="Tahoma"/>
          <w:bCs/>
          <w:iCs/>
          <w:szCs w:val="24"/>
        </w:rPr>
        <w:t>Pzp</w:t>
      </w:r>
      <w:r w:rsidR="00781318" w:rsidRPr="00A35C6F">
        <w:rPr>
          <w:rFonts w:ascii="Arial Narrow" w:hAnsi="Arial Narrow" w:cs="Tahoma"/>
          <w:bCs/>
          <w:iCs/>
          <w:szCs w:val="24"/>
        </w:rPr>
        <w:t xml:space="preserve"> </w:t>
      </w:r>
      <w:r w:rsidRPr="00A35C6F">
        <w:rPr>
          <w:rFonts w:ascii="Arial Narrow" w:hAnsi="Arial Narrow" w:cs="Tahoma"/>
          <w:bCs/>
          <w:iCs/>
          <w:szCs w:val="24"/>
        </w:rPr>
        <w:t>z postępowania o udzielenie zamówienia wyklucza się wykonawcę</w:t>
      </w:r>
      <w:r w:rsidR="00685699" w:rsidRPr="004875B0">
        <w:rPr>
          <w:rFonts w:ascii="Arial Narrow" w:hAnsi="Arial Narrow"/>
        </w:rPr>
        <w:t>:</w:t>
      </w:r>
    </w:p>
    <w:p w14:paraId="670A25F3" w14:textId="516FA76E" w:rsidR="00A35C6F" w:rsidRPr="00A35C6F" w:rsidRDefault="00A35C6F" w:rsidP="002B26A0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</w:rPr>
      </w:pPr>
      <w:r w:rsidRPr="00A35C6F">
        <w:rPr>
          <w:rFonts w:ascii="Arial Narrow" w:hAnsi="Arial Narrow"/>
        </w:rPr>
        <w:t xml:space="preserve">w </w:t>
      </w:r>
      <w:proofErr w:type="gramStart"/>
      <w:r w:rsidRPr="00A35C6F">
        <w:rPr>
          <w:rFonts w:ascii="Arial Narrow" w:hAnsi="Arial Narrow"/>
        </w:rPr>
        <w:t>stosunku do którego</w:t>
      </w:r>
      <w:proofErr w:type="gramEnd"/>
      <w:r w:rsidRPr="00A35C6F">
        <w:rPr>
          <w:rFonts w:ascii="Arial Narrow" w:hAnsi="Arial Narrow"/>
        </w:rPr>
        <w:t xml:space="preserve">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D06D228" w14:textId="4FDFE4A9" w:rsidR="001F2932" w:rsidRPr="001F2932" w:rsidRDefault="001F2932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szCs w:val="24"/>
        </w:rPr>
      </w:pPr>
      <w:r w:rsidRPr="001F2932">
        <w:rPr>
          <w:rFonts w:ascii="Arial Narrow" w:hAnsi="Arial Narrow"/>
          <w:szCs w:val="24"/>
        </w:rPr>
        <w:t xml:space="preserve">Zgodnie z art. 226 ust. 1 pkt 2 lit. a) </w:t>
      </w:r>
      <w:r w:rsidR="00781318">
        <w:rPr>
          <w:rFonts w:ascii="Arial Narrow" w:hAnsi="Arial Narrow"/>
          <w:szCs w:val="24"/>
        </w:rPr>
        <w:t>Pzp</w:t>
      </w:r>
      <w:r w:rsidRPr="001F2932">
        <w:rPr>
          <w:rFonts w:ascii="Arial Narrow" w:hAnsi="Arial Narrow"/>
          <w:szCs w:val="24"/>
        </w:rPr>
        <w:t xml:space="preserve">, Zamawiający odrzuci ofertę Wykonawcy, wobec którego zachodzi którakolwiek z </w:t>
      </w:r>
      <w:r w:rsidR="00E56DDA">
        <w:rPr>
          <w:rFonts w:ascii="Arial Narrow" w:hAnsi="Arial Narrow"/>
          <w:szCs w:val="24"/>
        </w:rPr>
        <w:t xml:space="preserve">wymienionych </w:t>
      </w:r>
      <w:r w:rsidRPr="001F2932">
        <w:rPr>
          <w:rFonts w:ascii="Arial Narrow" w:hAnsi="Arial Narrow"/>
          <w:szCs w:val="24"/>
        </w:rPr>
        <w:t>podstaw do wykluczenia z Postępowania.</w:t>
      </w:r>
    </w:p>
    <w:p w14:paraId="59B8FA82" w14:textId="438ECC23" w:rsidR="001F2932" w:rsidRDefault="001F2932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szCs w:val="24"/>
        </w:rPr>
      </w:pPr>
      <w:bookmarkStart w:id="2" w:name="_Hlk74133618"/>
      <w:r w:rsidRPr="001F2932">
        <w:rPr>
          <w:rFonts w:ascii="Arial Narrow" w:hAnsi="Arial Narrow"/>
          <w:szCs w:val="24"/>
        </w:rPr>
        <w:t xml:space="preserve">Zgodnie z art. 110 ust. 2 </w:t>
      </w:r>
      <w:r w:rsidR="00A80744">
        <w:rPr>
          <w:rFonts w:ascii="Arial Narrow" w:hAnsi="Arial Narrow"/>
          <w:szCs w:val="24"/>
        </w:rPr>
        <w:t>Pzp</w:t>
      </w:r>
      <w:r w:rsidRPr="001F2932">
        <w:rPr>
          <w:rFonts w:ascii="Arial Narrow" w:hAnsi="Arial Narrow"/>
          <w:szCs w:val="24"/>
        </w:rPr>
        <w:t>, Wykonawca nie podlega wykluczeniu w okolicznościach określonych w art. 108 ust. 1 pkt 1, 2</w:t>
      </w:r>
      <w:r w:rsidR="00E51E58">
        <w:rPr>
          <w:rFonts w:ascii="Arial Narrow" w:hAnsi="Arial Narrow"/>
          <w:szCs w:val="24"/>
        </w:rPr>
        <w:t xml:space="preserve"> i 5</w:t>
      </w:r>
      <w:r w:rsidRPr="001F2932">
        <w:rPr>
          <w:rFonts w:ascii="Arial Narrow" w:hAnsi="Arial Narrow"/>
          <w:szCs w:val="24"/>
        </w:rPr>
        <w:t xml:space="preserve"> lub art. 109 ust. 1 pkt 2-</w:t>
      </w:r>
      <w:r w:rsidR="00E51E58">
        <w:rPr>
          <w:rFonts w:ascii="Arial Narrow" w:hAnsi="Arial Narrow"/>
          <w:szCs w:val="24"/>
        </w:rPr>
        <w:t>5 i 7-10</w:t>
      </w:r>
      <w:r w:rsidR="00BE58D5">
        <w:rPr>
          <w:rFonts w:ascii="Arial Narrow" w:hAnsi="Arial Narrow"/>
          <w:szCs w:val="24"/>
        </w:rPr>
        <w:t xml:space="preserve"> </w:t>
      </w:r>
      <w:r w:rsidR="00A80744">
        <w:rPr>
          <w:rFonts w:ascii="Arial Narrow" w:hAnsi="Arial Narrow"/>
          <w:szCs w:val="24"/>
        </w:rPr>
        <w:t>Pzp</w:t>
      </w:r>
      <w:r w:rsidRPr="001F2932">
        <w:rPr>
          <w:rFonts w:ascii="Arial Narrow" w:hAnsi="Arial Narrow"/>
          <w:szCs w:val="24"/>
        </w:rPr>
        <w:t>, jeżeli udowodni Zamawiającemu, że spełnił łącznie następujące przesłanki:</w:t>
      </w:r>
    </w:p>
    <w:p w14:paraId="286F2CFD" w14:textId="77777777" w:rsidR="001F2932" w:rsidRPr="001F2932" w:rsidRDefault="001F2932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szCs w:val="24"/>
        </w:rPr>
      </w:pPr>
      <w:proofErr w:type="gramStart"/>
      <w:r w:rsidRPr="001F2932">
        <w:rPr>
          <w:rFonts w:ascii="Arial Narrow" w:hAnsi="Arial Narrow"/>
          <w:szCs w:val="24"/>
        </w:rPr>
        <w:t>naprawił</w:t>
      </w:r>
      <w:proofErr w:type="gramEnd"/>
      <w:r w:rsidRPr="001F2932">
        <w:rPr>
          <w:rFonts w:ascii="Arial Narrow" w:hAnsi="Arial Narrow"/>
          <w:szCs w:val="24"/>
        </w:rPr>
        <w:t xml:space="preserve"> lub zobowiązał się do naprawienia szkody wyrządzonej </w:t>
      </w:r>
      <w:r w:rsidRPr="001F2932">
        <w:rPr>
          <w:rFonts w:ascii="Arial Narrow" w:hAnsi="Arial Narrow"/>
        </w:rPr>
        <w:t>przestępstwem</w:t>
      </w:r>
      <w:r w:rsidRPr="001F2932">
        <w:rPr>
          <w:rFonts w:ascii="Arial Narrow" w:hAnsi="Arial Narrow"/>
          <w:szCs w:val="24"/>
        </w:rPr>
        <w:t>, wykroczeniem lub swoim nieprawidłowym postępowaniem, w tym poprzez zadośćuczynienie pieniężne;</w:t>
      </w:r>
    </w:p>
    <w:p w14:paraId="4C1D9EA1" w14:textId="77777777" w:rsidR="001F2932" w:rsidRPr="001F2932" w:rsidRDefault="001F2932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szCs w:val="24"/>
        </w:rPr>
      </w:pPr>
      <w:proofErr w:type="gramStart"/>
      <w:r w:rsidRPr="001F2932">
        <w:rPr>
          <w:rFonts w:ascii="Arial Narrow" w:hAnsi="Arial Narrow"/>
          <w:szCs w:val="24"/>
        </w:rPr>
        <w:t>wyczerpująco</w:t>
      </w:r>
      <w:proofErr w:type="gramEnd"/>
      <w:r w:rsidRPr="001F2932">
        <w:rPr>
          <w:rFonts w:ascii="Arial Narrow" w:hAnsi="Arial Narrow"/>
          <w:szCs w:val="24"/>
        </w:rPr>
        <w:t xml:space="preserve">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275B7396" w14:textId="77777777" w:rsidR="001F2932" w:rsidRPr="001F2932" w:rsidRDefault="001F2932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szCs w:val="24"/>
        </w:rPr>
      </w:pPr>
      <w:proofErr w:type="gramStart"/>
      <w:r w:rsidRPr="001F2932">
        <w:rPr>
          <w:rFonts w:ascii="Arial Narrow" w:hAnsi="Arial Narrow"/>
          <w:szCs w:val="24"/>
        </w:rPr>
        <w:lastRenderedPageBreak/>
        <w:t>podjął</w:t>
      </w:r>
      <w:proofErr w:type="gramEnd"/>
      <w:r w:rsidRPr="001F2932">
        <w:rPr>
          <w:rFonts w:ascii="Arial Narrow" w:hAnsi="Arial Narrow"/>
          <w:szCs w:val="24"/>
        </w:rPr>
        <w:t xml:space="preserve"> konkretne środki techniczne, organizacyjne i kadrowe, odpowiednie dla zapobiegania dalszym przestępstwom, wykroczeniom lub nieprawidłowemu postępowaniu, w szczególności:</w:t>
      </w:r>
    </w:p>
    <w:p w14:paraId="7A6E06F3" w14:textId="77777777" w:rsidR="001F2932" w:rsidRPr="001F2932" w:rsidRDefault="001F2932" w:rsidP="00A21FE4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  <w:szCs w:val="24"/>
        </w:rPr>
      </w:pPr>
      <w:proofErr w:type="gramStart"/>
      <w:r w:rsidRPr="001F2932">
        <w:rPr>
          <w:rFonts w:ascii="Arial Narrow" w:hAnsi="Arial Narrow"/>
          <w:szCs w:val="24"/>
        </w:rPr>
        <w:t>zerwał</w:t>
      </w:r>
      <w:proofErr w:type="gramEnd"/>
      <w:r w:rsidRPr="001F2932">
        <w:rPr>
          <w:rFonts w:ascii="Arial Narrow" w:hAnsi="Arial Narrow"/>
          <w:szCs w:val="24"/>
        </w:rPr>
        <w:t xml:space="preserve"> wszelkie powiązania z osobami lub podmiotami odpowiedzialnymi za nieprawidłowe postępowanie wykonawcy,</w:t>
      </w:r>
    </w:p>
    <w:p w14:paraId="6A0D80BA" w14:textId="77777777" w:rsidR="001F2932" w:rsidRPr="001F2932" w:rsidRDefault="001F2932" w:rsidP="00A21FE4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  <w:szCs w:val="24"/>
        </w:rPr>
      </w:pPr>
      <w:proofErr w:type="gramStart"/>
      <w:r w:rsidRPr="001F2932">
        <w:rPr>
          <w:rFonts w:ascii="Arial Narrow" w:hAnsi="Arial Narrow"/>
          <w:szCs w:val="24"/>
        </w:rPr>
        <w:t>zreorganizował</w:t>
      </w:r>
      <w:proofErr w:type="gramEnd"/>
      <w:r w:rsidRPr="001F2932">
        <w:rPr>
          <w:rFonts w:ascii="Arial Narrow" w:hAnsi="Arial Narrow"/>
          <w:szCs w:val="24"/>
        </w:rPr>
        <w:t xml:space="preserve"> personel,</w:t>
      </w:r>
    </w:p>
    <w:p w14:paraId="23104181" w14:textId="77777777" w:rsidR="001F2932" w:rsidRPr="001F2932" w:rsidRDefault="001F2932" w:rsidP="00A21FE4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  <w:szCs w:val="24"/>
        </w:rPr>
      </w:pPr>
      <w:proofErr w:type="gramStart"/>
      <w:r w:rsidRPr="001F2932">
        <w:rPr>
          <w:rFonts w:ascii="Arial Narrow" w:hAnsi="Arial Narrow"/>
          <w:szCs w:val="24"/>
        </w:rPr>
        <w:t>wdrożył</w:t>
      </w:r>
      <w:proofErr w:type="gramEnd"/>
      <w:r w:rsidRPr="001F2932">
        <w:rPr>
          <w:rFonts w:ascii="Arial Narrow" w:hAnsi="Arial Narrow"/>
          <w:szCs w:val="24"/>
        </w:rPr>
        <w:t xml:space="preserve"> system sprawozdawczości i kontroli,</w:t>
      </w:r>
    </w:p>
    <w:p w14:paraId="41ADB4D9" w14:textId="77777777" w:rsidR="001F2932" w:rsidRPr="001F2932" w:rsidRDefault="001F2932" w:rsidP="00A21FE4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  <w:szCs w:val="24"/>
        </w:rPr>
      </w:pPr>
      <w:proofErr w:type="gramStart"/>
      <w:r w:rsidRPr="001F2932">
        <w:rPr>
          <w:rFonts w:ascii="Arial Narrow" w:hAnsi="Arial Narrow"/>
          <w:szCs w:val="24"/>
        </w:rPr>
        <w:t>utworzył</w:t>
      </w:r>
      <w:proofErr w:type="gramEnd"/>
      <w:r w:rsidRPr="001F2932">
        <w:rPr>
          <w:rFonts w:ascii="Arial Narrow" w:hAnsi="Arial Narrow"/>
          <w:szCs w:val="24"/>
        </w:rPr>
        <w:t xml:space="preserve"> struktury audytu wewnętrznego do monitorowania przestrzegania przepisów, wewnętrznych regulacji lub standardów,</w:t>
      </w:r>
    </w:p>
    <w:p w14:paraId="3FFFD182" w14:textId="6A9D1179" w:rsidR="001F2932" w:rsidRPr="001F2932" w:rsidRDefault="001F2932" w:rsidP="00A21FE4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  <w:szCs w:val="24"/>
        </w:rPr>
      </w:pPr>
      <w:proofErr w:type="gramStart"/>
      <w:r w:rsidRPr="001F2932">
        <w:rPr>
          <w:rFonts w:ascii="Arial Narrow" w:hAnsi="Arial Narrow"/>
          <w:szCs w:val="24"/>
        </w:rPr>
        <w:t>wprowadził</w:t>
      </w:r>
      <w:proofErr w:type="gramEnd"/>
      <w:r w:rsidRPr="001F2932">
        <w:rPr>
          <w:rFonts w:ascii="Arial Narrow" w:hAnsi="Arial Narrow"/>
          <w:szCs w:val="24"/>
        </w:rPr>
        <w:t xml:space="preserve"> wewnętrzne regulacje dotyczące odpowiedzialności i</w:t>
      </w:r>
      <w:r w:rsidR="007A3ECD">
        <w:rPr>
          <w:rFonts w:ascii="Arial Narrow" w:hAnsi="Arial Narrow"/>
          <w:szCs w:val="24"/>
        </w:rPr>
        <w:t> </w:t>
      </w:r>
      <w:r w:rsidRPr="001F2932">
        <w:rPr>
          <w:rFonts w:ascii="Arial Narrow" w:hAnsi="Arial Narrow"/>
          <w:szCs w:val="24"/>
        </w:rPr>
        <w:t>odszkodowań za nieprzestrzeganie przepisów, wewnętrznych regulacji lub standardów.</w:t>
      </w:r>
    </w:p>
    <w:p w14:paraId="0D94177D" w14:textId="107E5C36" w:rsidR="001F2932" w:rsidRDefault="001F2932" w:rsidP="00A21FE4">
      <w:pPr>
        <w:numPr>
          <w:ilvl w:val="3"/>
          <w:numId w:val="4"/>
        </w:numPr>
        <w:ind w:left="1701" w:hanging="877"/>
        <w:jc w:val="both"/>
        <w:rPr>
          <w:rFonts w:ascii="Arial Narrow" w:hAnsi="Arial Narrow"/>
          <w:szCs w:val="24"/>
        </w:rPr>
      </w:pPr>
      <w:r w:rsidRPr="001F2932">
        <w:rPr>
          <w:rFonts w:ascii="Arial Narrow" w:hAnsi="Arial Narrow"/>
          <w:szCs w:val="24"/>
        </w:rPr>
        <w:t>Zamawiający oceni, czy podjęte przez Wykonawcę czynności, o których mowa powyżej, są wystarczające do wykazania jego rzetelności, uwzględniając wagę i</w:t>
      </w:r>
      <w:r w:rsidR="007A3ECD">
        <w:rPr>
          <w:rFonts w:ascii="Arial Narrow" w:hAnsi="Arial Narrow"/>
          <w:szCs w:val="24"/>
        </w:rPr>
        <w:t> </w:t>
      </w:r>
      <w:r w:rsidRPr="001F2932">
        <w:rPr>
          <w:rFonts w:ascii="Arial Narrow" w:hAnsi="Arial Narrow"/>
          <w:szCs w:val="24"/>
        </w:rPr>
        <w:t>szczególne okoliczności czynu Wykonawcy. Jeżeli podjęte przez Wykonawcę czynności nie są wystarczające do wykazania jego rzetelności, Zamawiający wyklucza Wykonawcę</w:t>
      </w:r>
      <w:r>
        <w:rPr>
          <w:rFonts w:ascii="Arial Narrow" w:hAnsi="Arial Narrow"/>
          <w:szCs w:val="24"/>
        </w:rPr>
        <w:t xml:space="preserve"> z Postępowania</w:t>
      </w:r>
      <w:r w:rsidRPr="001F2932">
        <w:rPr>
          <w:rFonts w:ascii="Arial Narrow" w:hAnsi="Arial Narrow"/>
          <w:szCs w:val="24"/>
        </w:rPr>
        <w:t>.</w:t>
      </w:r>
    </w:p>
    <w:bookmarkEnd w:id="2"/>
    <w:p w14:paraId="70C51F2E" w14:textId="6DD136EE" w:rsidR="001F2932" w:rsidRPr="00BE58D5" w:rsidRDefault="001F2932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szCs w:val="24"/>
        </w:rPr>
      </w:pPr>
      <w:r w:rsidRPr="001F2932">
        <w:rPr>
          <w:rFonts w:ascii="Arial Narrow" w:hAnsi="Arial Narrow"/>
          <w:szCs w:val="24"/>
        </w:rPr>
        <w:t>Wykonawca może zostać wykluczony przez Zamawiającego na każdym etapie Postępowania.</w:t>
      </w:r>
    </w:p>
    <w:p w14:paraId="7E9FDCE5" w14:textId="77ACD5E3" w:rsidR="00685699" w:rsidRPr="007A3ECD" w:rsidRDefault="00685699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Cs w:val="24"/>
        </w:rPr>
      </w:pPr>
      <w:r w:rsidRPr="007A3ECD">
        <w:rPr>
          <w:rFonts w:ascii="Arial Narrow" w:hAnsi="Arial Narrow" w:cs="Tahoma"/>
          <w:iCs/>
          <w:szCs w:val="24"/>
        </w:rPr>
        <w:t xml:space="preserve">W </w:t>
      </w:r>
      <w:r w:rsidR="009918C3" w:rsidRPr="007A3ECD">
        <w:rPr>
          <w:rFonts w:ascii="Arial Narrow" w:hAnsi="Arial Narrow" w:cs="Tahoma"/>
          <w:iCs/>
          <w:szCs w:val="24"/>
        </w:rPr>
        <w:t>P</w:t>
      </w:r>
      <w:r w:rsidRPr="007A3ECD">
        <w:rPr>
          <w:rFonts w:ascii="Arial Narrow" w:hAnsi="Arial Narrow" w:cs="Tahoma"/>
          <w:iCs/>
          <w:szCs w:val="24"/>
        </w:rPr>
        <w:t xml:space="preserve">ostępowaniu mogą </w:t>
      </w:r>
      <w:r w:rsidR="009918C3" w:rsidRPr="007A3ECD">
        <w:rPr>
          <w:rFonts w:ascii="Arial Narrow" w:hAnsi="Arial Narrow" w:cs="Tahoma"/>
          <w:iCs/>
          <w:szCs w:val="24"/>
        </w:rPr>
        <w:t>ubiegać się Wykonawcy, którzy spełniają warunki dotyczące:</w:t>
      </w:r>
    </w:p>
    <w:p w14:paraId="55EA2856" w14:textId="78312BB1" w:rsidR="00685699" w:rsidRDefault="009122B8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9122B8">
        <w:rPr>
          <w:rFonts w:ascii="Arial Narrow" w:hAnsi="Arial Narrow"/>
        </w:rPr>
        <w:t>zdolności</w:t>
      </w:r>
      <w:proofErr w:type="gramEnd"/>
      <w:r w:rsidRPr="009122B8">
        <w:rPr>
          <w:rFonts w:ascii="Arial Narrow" w:hAnsi="Arial Narrow"/>
        </w:rPr>
        <w:t xml:space="preserve"> do występowania w obrocie gospodarczym</w:t>
      </w:r>
      <w:r>
        <w:rPr>
          <w:rFonts w:ascii="Arial Narrow" w:hAnsi="Arial Narrow"/>
        </w:rPr>
        <w:t>:</w:t>
      </w:r>
    </w:p>
    <w:p w14:paraId="116619AB" w14:textId="312EC5A5" w:rsidR="009122B8" w:rsidRPr="00D144B2" w:rsidRDefault="009122B8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b/>
        </w:rPr>
      </w:pPr>
      <w:proofErr w:type="gramStart"/>
      <w:r w:rsidRPr="00D144B2">
        <w:rPr>
          <w:rFonts w:ascii="Arial Narrow" w:hAnsi="Arial Narrow"/>
          <w:b/>
        </w:rPr>
        <w:t>w</w:t>
      </w:r>
      <w:proofErr w:type="gramEnd"/>
      <w:r w:rsidRPr="00D144B2">
        <w:rPr>
          <w:rFonts w:ascii="Arial Narrow" w:hAnsi="Arial Narrow"/>
          <w:b/>
        </w:rPr>
        <w:t xml:space="preserve"> zakresie posiadania zdolności do występowania w obrocie gospodarczym Zamawiający nie wyznacza szczegółowych warunków udziału w postępowaniu</w:t>
      </w:r>
    </w:p>
    <w:p w14:paraId="131A61DB" w14:textId="20A62589" w:rsidR="00685699" w:rsidRDefault="009122B8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9122B8">
        <w:rPr>
          <w:rFonts w:ascii="Arial Narrow" w:hAnsi="Arial Narrow"/>
        </w:rPr>
        <w:t>uprawnień</w:t>
      </w:r>
      <w:proofErr w:type="gramEnd"/>
      <w:r w:rsidRPr="009122B8">
        <w:rPr>
          <w:rFonts w:ascii="Arial Narrow" w:hAnsi="Arial Narrow"/>
        </w:rPr>
        <w:t xml:space="preserve"> do prowadzenia określonej działalności gospodarczej lub zawodowej, o ile wynika to z odrębnych przepisów</w:t>
      </w:r>
      <w:r>
        <w:rPr>
          <w:rFonts w:ascii="Arial Narrow" w:hAnsi="Arial Narrow"/>
        </w:rPr>
        <w:t>:</w:t>
      </w:r>
    </w:p>
    <w:p w14:paraId="7CCA7542" w14:textId="5CC142B7" w:rsidR="009122B8" w:rsidRPr="00D144B2" w:rsidRDefault="009122B8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b/>
        </w:rPr>
      </w:pPr>
      <w:proofErr w:type="gramStart"/>
      <w:r w:rsidRPr="00D144B2">
        <w:rPr>
          <w:rFonts w:ascii="Arial Narrow" w:hAnsi="Arial Narrow"/>
          <w:b/>
        </w:rPr>
        <w:t>w</w:t>
      </w:r>
      <w:proofErr w:type="gramEnd"/>
      <w:r w:rsidRPr="00D144B2">
        <w:rPr>
          <w:rFonts w:ascii="Arial Narrow" w:hAnsi="Arial Narrow"/>
          <w:b/>
        </w:rPr>
        <w:t xml:space="preserve"> zakresie posiadania uprawnień do prowadzenia określonej działalności gospodarczej lub zawodowej, o ile wynika to z odrębnych przepisów Zamawiający nie wyznacza szczegółowych </w:t>
      </w:r>
      <w:r w:rsidR="00D144B2" w:rsidRPr="00D144B2">
        <w:rPr>
          <w:rFonts w:ascii="Arial Narrow" w:hAnsi="Arial Narrow"/>
          <w:b/>
        </w:rPr>
        <w:t>warunków udziału w postępowaniu</w:t>
      </w:r>
    </w:p>
    <w:p w14:paraId="0546FA38" w14:textId="29420389" w:rsidR="009122B8" w:rsidRDefault="009122B8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9122B8">
        <w:rPr>
          <w:rFonts w:ascii="Arial Narrow" w:hAnsi="Arial Narrow"/>
        </w:rPr>
        <w:t>sytuacji</w:t>
      </w:r>
      <w:proofErr w:type="gramEnd"/>
      <w:r w:rsidRPr="009122B8">
        <w:rPr>
          <w:rFonts w:ascii="Arial Narrow" w:hAnsi="Arial Narrow"/>
        </w:rPr>
        <w:t xml:space="preserve"> ekonomicznej lub finansowej</w:t>
      </w:r>
      <w:r>
        <w:rPr>
          <w:rFonts w:ascii="Arial Narrow" w:hAnsi="Arial Narrow"/>
        </w:rPr>
        <w:t>:</w:t>
      </w:r>
    </w:p>
    <w:p w14:paraId="648E6460" w14:textId="2BFA11A0" w:rsidR="009122B8" w:rsidRPr="000D1170" w:rsidRDefault="009122B8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b/>
        </w:rPr>
      </w:pPr>
      <w:proofErr w:type="gramStart"/>
      <w:r w:rsidRPr="002A296B">
        <w:rPr>
          <w:rFonts w:ascii="Arial Narrow" w:hAnsi="Arial Narrow"/>
          <w:b/>
        </w:rPr>
        <w:t>w</w:t>
      </w:r>
      <w:proofErr w:type="gramEnd"/>
      <w:r w:rsidRPr="002A296B">
        <w:rPr>
          <w:rFonts w:ascii="Arial Narrow" w:hAnsi="Arial Narrow"/>
          <w:b/>
        </w:rPr>
        <w:t xml:space="preserve"> zakresie posiadanej sytuacji ekonomicznej lub finansowej Zamawiający nie wyznacza </w:t>
      </w:r>
      <w:r w:rsidRPr="000D1170">
        <w:rPr>
          <w:rFonts w:ascii="Arial Narrow" w:hAnsi="Arial Narrow"/>
          <w:b/>
        </w:rPr>
        <w:t>szczegółowych warunków udziału w postępowaniu</w:t>
      </w:r>
    </w:p>
    <w:p w14:paraId="54F4DB9B" w14:textId="57D761D0" w:rsidR="009122B8" w:rsidRPr="000D1170" w:rsidRDefault="009122B8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0D1170">
        <w:rPr>
          <w:rFonts w:ascii="Arial Narrow" w:hAnsi="Arial Narrow"/>
        </w:rPr>
        <w:t>zdolności</w:t>
      </w:r>
      <w:proofErr w:type="gramEnd"/>
      <w:r w:rsidRPr="000D1170">
        <w:rPr>
          <w:rFonts w:ascii="Arial Narrow" w:hAnsi="Arial Narrow"/>
        </w:rPr>
        <w:t xml:space="preserve"> technicznej lub zawodowej:</w:t>
      </w:r>
    </w:p>
    <w:p w14:paraId="0238B8F2" w14:textId="7CD04C24" w:rsidR="00D90CDD" w:rsidRPr="000D1170" w:rsidRDefault="00D90CDD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</w:rPr>
      </w:pPr>
      <w:r w:rsidRPr="000D1170">
        <w:rPr>
          <w:rFonts w:ascii="Arial Narrow" w:hAnsi="Arial Narrow"/>
        </w:rPr>
        <w:t xml:space="preserve">W zakresie </w:t>
      </w:r>
      <w:r w:rsidRPr="000D1170">
        <w:rPr>
          <w:rFonts w:ascii="Arial Narrow" w:hAnsi="Arial Narrow"/>
          <w:b/>
        </w:rPr>
        <w:t>posiadanej zdolności technicznej lub zawodowej</w:t>
      </w:r>
      <w:r w:rsidRPr="000D1170">
        <w:rPr>
          <w:rFonts w:ascii="Arial Narrow" w:hAnsi="Arial Narrow"/>
        </w:rPr>
        <w:t xml:space="preserve"> Zamawiający uzna warunek za spełniony, jeżeli Wykonawca wykaże, że:</w:t>
      </w:r>
    </w:p>
    <w:p w14:paraId="002330F8" w14:textId="63F3AB71" w:rsidR="001273AC" w:rsidRPr="00904F3D" w:rsidRDefault="00B92A5A" w:rsidP="00904F3D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</w:rPr>
      </w:pPr>
      <w:r w:rsidRPr="00904F3D">
        <w:rPr>
          <w:rFonts w:ascii="Arial Narrow" w:hAnsi="Arial Narrow"/>
        </w:rPr>
        <w:t xml:space="preserve">W okresie ostatnich </w:t>
      </w:r>
      <w:r w:rsidR="00860A24" w:rsidRPr="00904F3D">
        <w:rPr>
          <w:rFonts w:ascii="Arial Narrow" w:hAnsi="Arial Narrow"/>
        </w:rPr>
        <w:t>3</w:t>
      </w:r>
      <w:r w:rsidRPr="00904F3D">
        <w:rPr>
          <w:rFonts w:ascii="Arial Narrow" w:hAnsi="Arial Narrow"/>
        </w:rPr>
        <w:t xml:space="preserve"> lat przed upływem terminu składania ofert w postępowaniu (a jeżeli okres prowadzenia działalności jest krótszy – w tym okresie) </w:t>
      </w:r>
      <w:r w:rsidR="001273AC" w:rsidRPr="00904F3D">
        <w:rPr>
          <w:rFonts w:ascii="Arial Narrow" w:hAnsi="Arial Narrow"/>
        </w:rPr>
        <w:t xml:space="preserve">zrealizował </w:t>
      </w:r>
      <w:r w:rsidR="00904F3D" w:rsidRPr="00904F3D">
        <w:rPr>
          <w:rFonts w:ascii="Arial Narrow" w:hAnsi="Arial Narrow"/>
        </w:rPr>
        <w:t>co n</w:t>
      </w:r>
      <w:r w:rsidR="00904F3D">
        <w:rPr>
          <w:rFonts w:ascii="Arial Narrow" w:hAnsi="Arial Narrow"/>
        </w:rPr>
        <w:t>ajmniej jedną realizacją dostawę</w:t>
      </w:r>
      <w:r w:rsidR="00904F3D" w:rsidRPr="00904F3D">
        <w:rPr>
          <w:rFonts w:ascii="Arial Narrow" w:hAnsi="Arial Narrow"/>
        </w:rPr>
        <w:t xml:space="preserve">, na kwotę nie mniejszą niż 200 000 PLN </w:t>
      </w:r>
      <w:proofErr w:type="gramStart"/>
      <w:r w:rsidR="00904F3D" w:rsidRPr="00904F3D">
        <w:rPr>
          <w:rFonts w:ascii="Arial Narrow" w:hAnsi="Arial Narrow"/>
        </w:rPr>
        <w:t xml:space="preserve">brutto , </w:t>
      </w:r>
      <w:proofErr w:type="gramEnd"/>
      <w:r w:rsidR="00904F3D" w:rsidRPr="00904F3D">
        <w:rPr>
          <w:rFonts w:ascii="Arial Narrow" w:hAnsi="Arial Narrow"/>
        </w:rPr>
        <w:t>przedmiotem której były dostawy w zakresie dostawy aparatury laboratoryjnej – automatycznego syntezatora peptydów</w:t>
      </w:r>
      <w:r w:rsidR="00904F3D">
        <w:rPr>
          <w:rFonts w:ascii="Arial Narrow" w:hAnsi="Arial Narrow"/>
        </w:rPr>
        <w:t>.</w:t>
      </w:r>
    </w:p>
    <w:p w14:paraId="76F0D18A" w14:textId="162E0EA6" w:rsidR="009122B8" w:rsidRPr="009122B8" w:rsidRDefault="009122B8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9122B8">
        <w:rPr>
          <w:rFonts w:ascii="Arial Narrow" w:hAnsi="Arial Narrow"/>
        </w:rPr>
        <w:t xml:space="preserve">Ocena spełniania powyższych warunków nastąpi zgodnie z formułą „spełnia – nie spełnia” na podstawie przedstawionych przez Wykonawcę </w:t>
      </w:r>
      <w:r>
        <w:rPr>
          <w:rFonts w:ascii="Arial Narrow" w:hAnsi="Arial Narrow"/>
        </w:rPr>
        <w:t>P</w:t>
      </w:r>
      <w:r w:rsidRPr="009122B8">
        <w:rPr>
          <w:rFonts w:ascii="Arial Narrow" w:hAnsi="Arial Narrow"/>
        </w:rPr>
        <w:t>odmiotowych środków dowodowych</w:t>
      </w:r>
      <w:r>
        <w:rPr>
          <w:rFonts w:ascii="Arial Narrow" w:hAnsi="Arial Narrow"/>
        </w:rPr>
        <w:t>.</w:t>
      </w:r>
    </w:p>
    <w:p w14:paraId="7628D6A3" w14:textId="72327E29" w:rsidR="00685699" w:rsidRPr="009122B8" w:rsidRDefault="00685699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 w:cs="Tahoma"/>
          <w:bCs/>
          <w:szCs w:val="24"/>
        </w:rPr>
      </w:pPr>
      <w:r w:rsidRPr="004875B0">
        <w:rPr>
          <w:rFonts w:ascii="Arial Narrow" w:hAnsi="Arial Narrow"/>
          <w:szCs w:val="24"/>
        </w:rPr>
        <w:t>W</w:t>
      </w:r>
      <w:r w:rsidRPr="004875B0">
        <w:rPr>
          <w:rFonts w:ascii="Arial Narrow" w:hAnsi="Arial Narrow"/>
        </w:rPr>
        <w:t xml:space="preserve"> celu potwierdzenia spełniania warunków udziału w </w:t>
      </w:r>
      <w:r w:rsidR="007A3ECD">
        <w:rPr>
          <w:rFonts w:ascii="Arial Narrow" w:hAnsi="Arial Narrow"/>
        </w:rPr>
        <w:t>P</w:t>
      </w:r>
      <w:r w:rsidRPr="004875B0">
        <w:rPr>
          <w:rFonts w:ascii="Arial Narrow" w:hAnsi="Arial Narrow"/>
        </w:rPr>
        <w:t xml:space="preserve">ostępowaniu, Wykonawca może </w:t>
      </w:r>
      <w:r w:rsidRPr="009918C3">
        <w:rPr>
          <w:rFonts w:ascii="Arial Narrow" w:hAnsi="Arial Narrow"/>
        </w:rPr>
        <w:t>polegać</w:t>
      </w:r>
      <w:r w:rsidRPr="009918C3">
        <w:rPr>
          <w:rFonts w:ascii="Arial Narrow" w:hAnsi="Arial Narrow"/>
          <w:szCs w:val="24"/>
        </w:rPr>
        <w:t xml:space="preserve"> n</w:t>
      </w:r>
      <w:r w:rsidRPr="004875B0">
        <w:rPr>
          <w:rFonts w:ascii="Arial Narrow" w:hAnsi="Arial Narrow"/>
          <w:szCs w:val="24"/>
        </w:rPr>
        <w:t>a zdolnościach technicznych lub zawodowych lub sytuacji finansowej lub ekonomicznej podmiotów udostępniających zasoby, niezależnie od charakteru prawnego łączących go z nimi stosunków prawnych</w:t>
      </w:r>
      <w:r w:rsidRPr="004875B0">
        <w:rPr>
          <w:rFonts w:ascii="Arial Narrow" w:hAnsi="Arial Narrow"/>
        </w:rPr>
        <w:t>.</w:t>
      </w:r>
    </w:p>
    <w:p w14:paraId="58D8D8D6" w14:textId="27F57568" w:rsidR="009122B8" w:rsidRDefault="009122B8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szCs w:val="24"/>
        </w:rPr>
      </w:pPr>
      <w:r w:rsidRPr="009122B8">
        <w:rPr>
          <w:rFonts w:ascii="Arial Narrow" w:hAnsi="Arial Narrow"/>
          <w:szCs w:val="24"/>
        </w:rPr>
        <w:t xml:space="preserve">Wykonawca, który polega na zdolnościach lub sytuacji innych podmiotów udostępniających zasoby składa, wraz z ofertą, zobowiązanie podmiotu udostępniającego zasoby do oddania mu do dyspozycji niezbędnych zasobów na </w:t>
      </w:r>
      <w:r w:rsidRPr="009122B8">
        <w:rPr>
          <w:rFonts w:ascii="Arial Narrow" w:hAnsi="Arial Narrow"/>
          <w:szCs w:val="24"/>
        </w:rPr>
        <w:lastRenderedPageBreak/>
        <w:t xml:space="preserve">potrzeby realizacji danego zamówienia lub inny podmiotowy środek dowodowy potwierdzający, że </w:t>
      </w:r>
      <w:r w:rsidR="007A3ECD">
        <w:rPr>
          <w:rFonts w:ascii="Arial Narrow" w:hAnsi="Arial Narrow"/>
          <w:szCs w:val="24"/>
        </w:rPr>
        <w:t>W</w:t>
      </w:r>
      <w:r w:rsidRPr="009122B8">
        <w:rPr>
          <w:rFonts w:ascii="Arial Narrow" w:hAnsi="Arial Narrow"/>
          <w:szCs w:val="24"/>
        </w:rPr>
        <w:t>ykonawca realizując zamówienie, będzie dysponował niezbędnymi zasobami tych podmiotów</w:t>
      </w:r>
      <w:r w:rsidR="007A3ECD">
        <w:rPr>
          <w:rFonts w:ascii="Arial Narrow" w:hAnsi="Arial Narrow"/>
          <w:szCs w:val="24"/>
        </w:rPr>
        <w:t>.</w:t>
      </w:r>
    </w:p>
    <w:p w14:paraId="09F6409D" w14:textId="0D52295A" w:rsidR="009122B8" w:rsidRDefault="009122B8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szCs w:val="24"/>
        </w:rPr>
      </w:pPr>
      <w:r w:rsidRPr="009122B8">
        <w:rPr>
          <w:rFonts w:ascii="Arial Narrow" w:hAnsi="Arial Narrow"/>
          <w:szCs w:val="24"/>
        </w:rPr>
        <w:t xml:space="preserve">Zobowiązanie podmiotu udostępniającego zasoby, o którym mowa powyżej, potwierdza, że stosunek łączący </w:t>
      </w:r>
      <w:r w:rsidR="007A3ECD">
        <w:rPr>
          <w:rFonts w:ascii="Arial Narrow" w:hAnsi="Arial Narrow"/>
          <w:szCs w:val="24"/>
        </w:rPr>
        <w:t>W</w:t>
      </w:r>
      <w:r w:rsidRPr="009122B8">
        <w:rPr>
          <w:rFonts w:ascii="Arial Narrow" w:hAnsi="Arial Narrow"/>
          <w:szCs w:val="24"/>
        </w:rPr>
        <w:t>ykonawcę z podmiotami udostępniającymi zasoby gwarantuje rzeczywisty dostęp do tych zasobów oraz określa w szczególności:</w:t>
      </w:r>
    </w:p>
    <w:p w14:paraId="198D2A8B" w14:textId="273E3C9D" w:rsidR="009122B8" w:rsidRPr="009122B8" w:rsidRDefault="009122B8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</w:rPr>
      </w:pPr>
      <w:proofErr w:type="gramStart"/>
      <w:r w:rsidRPr="009122B8">
        <w:rPr>
          <w:rFonts w:ascii="Arial Narrow" w:hAnsi="Arial Narrow"/>
        </w:rPr>
        <w:t>zakres</w:t>
      </w:r>
      <w:proofErr w:type="gramEnd"/>
      <w:r w:rsidRPr="009122B8">
        <w:rPr>
          <w:rFonts w:ascii="Arial Narrow" w:hAnsi="Arial Narrow"/>
        </w:rPr>
        <w:t xml:space="preserve"> dostępnych </w:t>
      </w:r>
      <w:r w:rsidR="007A3ECD">
        <w:rPr>
          <w:rFonts w:ascii="Arial Narrow" w:hAnsi="Arial Narrow"/>
        </w:rPr>
        <w:t>W</w:t>
      </w:r>
      <w:r w:rsidRPr="009122B8">
        <w:rPr>
          <w:rFonts w:ascii="Arial Narrow" w:hAnsi="Arial Narrow"/>
        </w:rPr>
        <w:t>ykonawcy zasobów podmiotu udostępniającego zasoby;</w:t>
      </w:r>
    </w:p>
    <w:p w14:paraId="57A5E206" w14:textId="77777777" w:rsidR="009122B8" w:rsidRPr="009122B8" w:rsidRDefault="009122B8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</w:rPr>
      </w:pPr>
      <w:proofErr w:type="gramStart"/>
      <w:r w:rsidRPr="009122B8">
        <w:rPr>
          <w:rFonts w:ascii="Arial Narrow" w:hAnsi="Arial Narrow"/>
        </w:rPr>
        <w:t>sposób</w:t>
      </w:r>
      <w:proofErr w:type="gramEnd"/>
      <w:r w:rsidRPr="009122B8">
        <w:rPr>
          <w:rFonts w:ascii="Arial Narrow" w:hAnsi="Arial Narrow"/>
        </w:rPr>
        <w:t xml:space="preserve"> i okres udostępnienia wykonawcy i wykorzystania przez niego zasobów podmiotu udostępniającego te zasoby przy wykonywaniu zamówienia;</w:t>
      </w:r>
    </w:p>
    <w:p w14:paraId="5B94A09D" w14:textId="77777777" w:rsidR="001F2932" w:rsidRPr="001F2932" w:rsidRDefault="001F2932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szCs w:val="24"/>
        </w:rPr>
      </w:pPr>
      <w:r w:rsidRPr="001F2932">
        <w:rPr>
          <w:rFonts w:ascii="Arial Narrow" w:hAnsi="Arial Narrow"/>
          <w:szCs w:val="24"/>
        </w:rPr>
        <w:t>Zamawiający oceni,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 Ustawy, a także bada, czy nie zachodzą wobec tego podmiotu podstawy wykluczenia, które zostały przewidziane względem wykonawcy.</w:t>
      </w:r>
    </w:p>
    <w:p w14:paraId="6FE291BB" w14:textId="77777777" w:rsidR="001F2932" w:rsidRPr="001F2932" w:rsidRDefault="001F2932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szCs w:val="24"/>
        </w:rPr>
      </w:pPr>
      <w:r w:rsidRPr="001F2932">
        <w:rPr>
          <w:rFonts w:ascii="Arial Narrow" w:hAnsi="Arial Narrow"/>
          <w:szCs w:val="24"/>
        </w:rPr>
        <w:t xml:space="preserve">W odniesieniu do warunków dotyczących wykształcenia, kwalifikacji zawodowych lub doświadczenia, Wykonawcy mogą polegać na zdolnościach podmiotów udostępniających zasoby, jeśli podmioty te wykonają roboty budowlane lub usługi, do </w:t>
      </w:r>
      <w:proofErr w:type="gramStart"/>
      <w:r w:rsidRPr="001F2932">
        <w:rPr>
          <w:rFonts w:ascii="Arial Narrow" w:hAnsi="Arial Narrow"/>
          <w:szCs w:val="24"/>
        </w:rPr>
        <w:t>realizacji których</w:t>
      </w:r>
      <w:proofErr w:type="gramEnd"/>
      <w:r w:rsidRPr="001F2932">
        <w:rPr>
          <w:rFonts w:ascii="Arial Narrow" w:hAnsi="Arial Narrow"/>
          <w:szCs w:val="24"/>
        </w:rPr>
        <w:t xml:space="preserve"> te zdolności są wymagane.</w:t>
      </w:r>
    </w:p>
    <w:p w14:paraId="61FDA5F2" w14:textId="77777777" w:rsidR="001F2932" w:rsidRPr="001F2932" w:rsidRDefault="001F2932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szCs w:val="24"/>
        </w:rPr>
      </w:pPr>
      <w:r w:rsidRPr="001F2932">
        <w:rPr>
          <w:rFonts w:ascii="Arial Narrow" w:hAnsi="Arial Narrow"/>
          <w:szCs w:val="24"/>
        </w:rPr>
        <w:t xml:space="preserve">Podmiot, który zobowiązał się do udostępnienia zasobów, odpowiada solidarnie z wykonawcą, który polega na jego sytuacji finansowej lub ekonomicznej, za szkodę poniesioną przez zamawiającego powstałą wskutek nieudostępnienia tych zasobów, </w:t>
      </w:r>
      <w:proofErr w:type="gramStart"/>
      <w:r w:rsidRPr="001F2932">
        <w:rPr>
          <w:rFonts w:ascii="Arial Narrow" w:hAnsi="Arial Narrow"/>
          <w:szCs w:val="24"/>
        </w:rPr>
        <w:t>chyba że</w:t>
      </w:r>
      <w:proofErr w:type="gramEnd"/>
      <w:r w:rsidRPr="001F2932">
        <w:rPr>
          <w:rFonts w:ascii="Arial Narrow" w:hAnsi="Arial Narrow"/>
          <w:szCs w:val="24"/>
        </w:rPr>
        <w:t xml:space="preserve"> za nieudostępnienie zasobów podmiot ten nie ponosi winy.</w:t>
      </w:r>
    </w:p>
    <w:p w14:paraId="79E594D2" w14:textId="77777777" w:rsidR="00685699" w:rsidRDefault="00685699" w:rsidP="006C3B39">
      <w:pPr>
        <w:widowControl w:val="0"/>
        <w:ind w:left="567"/>
        <w:jc w:val="both"/>
        <w:rPr>
          <w:rFonts w:ascii="Arial Narrow" w:hAnsi="Arial Narrow"/>
        </w:rPr>
      </w:pPr>
    </w:p>
    <w:p w14:paraId="763EA24A" w14:textId="40320CE4" w:rsidR="00C443FE" w:rsidRPr="00950D8E" w:rsidRDefault="00950D8E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</w:rPr>
      </w:pPr>
      <w:r>
        <w:rPr>
          <w:rFonts w:ascii="Arial Narrow" w:hAnsi="Arial Narrow"/>
        </w:rPr>
        <w:t>Oświadczenia i dokumenty składane przez Wykonawców, w tym Podmiotowe i Przedmiotowe środki dowodowe</w:t>
      </w:r>
      <w:r w:rsidR="00C443FE" w:rsidRPr="004875B0">
        <w:rPr>
          <w:rFonts w:ascii="Arial Narrow" w:hAnsi="Arial Narrow"/>
        </w:rPr>
        <w:t>.</w:t>
      </w:r>
    </w:p>
    <w:p w14:paraId="793ED265" w14:textId="77777777" w:rsidR="00BE58D5" w:rsidRPr="00BE58D5" w:rsidRDefault="00535D64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b/>
        </w:rPr>
      </w:pPr>
      <w:r w:rsidRPr="00535D64">
        <w:rPr>
          <w:rFonts w:ascii="Arial Narrow" w:hAnsi="Arial Narrow"/>
        </w:rPr>
        <w:t>Ofertę stanowi</w:t>
      </w:r>
      <w:r w:rsidR="00BE58D5">
        <w:rPr>
          <w:rFonts w:ascii="Arial Narrow" w:hAnsi="Arial Narrow"/>
        </w:rPr>
        <w:t>:</w:t>
      </w:r>
    </w:p>
    <w:p w14:paraId="5ED510F2" w14:textId="32434107" w:rsidR="00535D64" w:rsidRDefault="00535D64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b/>
        </w:rPr>
      </w:pPr>
      <w:r w:rsidRPr="00535D64">
        <w:rPr>
          <w:rFonts w:ascii="Arial Narrow" w:hAnsi="Arial Narrow" w:cs="Tahoma"/>
          <w:iCs/>
          <w:szCs w:val="24"/>
        </w:rPr>
        <w:t>Formularz</w:t>
      </w:r>
      <w:r w:rsidRPr="00535D64">
        <w:rPr>
          <w:rFonts w:ascii="Arial Narrow" w:hAnsi="Arial Narrow"/>
        </w:rPr>
        <w:t xml:space="preserve"> oferty zgodny w treści z </w:t>
      </w:r>
      <w:r w:rsidRPr="00535D64">
        <w:rPr>
          <w:rFonts w:ascii="Arial Narrow" w:hAnsi="Arial Narrow"/>
          <w:b/>
        </w:rPr>
        <w:t>Załącznikiem nr</w:t>
      </w:r>
      <w:r w:rsidR="00A04186">
        <w:rPr>
          <w:rFonts w:ascii="Arial Narrow" w:hAnsi="Arial Narrow"/>
          <w:b/>
        </w:rPr>
        <w:t xml:space="preserve"> 2</w:t>
      </w:r>
      <w:r w:rsidRPr="00535D64">
        <w:rPr>
          <w:rFonts w:ascii="Arial Narrow" w:hAnsi="Arial Narrow"/>
          <w:b/>
        </w:rPr>
        <w:t xml:space="preserve"> do SWZ</w:t>
      </w:r>
      <w:r w:rsidR="00BE58D5">
        <w:rPr>
          <w:rFonts w:ascii="Arial Narrow" w:hAnsi="Arial Narrow"/>
          <w:b/>
        </w:rPr>
        <w:t>,</w:t>
      </w:r>
    </w:p>
    <w:p w14:paraId="2C81380A" w14:textId="61D402B2" w:rsidR="00535D90" w:rsidRPr="004875B0" w:rsidRDefault="00535D9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Oferta </w:t>
      </w:r>
      <w:r w:rsidRPr="00950D8E">
        <w:rPr>
          <w:rFonts w:ascii="Arial Narrow" w:hAnsi="Arial Narrow" w:cs="Tahoma"/>
          <w:iCs/>
          <w:szCs w:val="24"/>
        </w:rPr>
        <w:t>musi</w:t>
      </w:r>
      <w:r w:rsidRPr="004875B0">
        <w:rPr>
          <w:rFonts w:ascii="Arial Narrow" w:hAnsi="Arial Narrow"/>
        </w:rPr>
        <w:t xml:space="preserve"> obejmować całość przedmiotu zamówienia i być sporządzona zgodnie z niniejszą SWZ</w:t>
      </w:r>
      <w:r w:rsidR="00381F34">
        <w:rPr>
          <w:rFonts w:ascii="Arial Narrow" w:hAnsi="Arial Narrow"/>
        </w:rPr>
        <w:t>.</w:t>
      </w:r>
      <w:r w:rsidRPr="004875B0">
        <w:rPr>
          <w:rFonts w:ascii="Arial Narrow" w:hAnsi="Arial Narrow"/>
        </w:rPr>
        <w:t xml:space="preserve"> </w:t>
      </w:r>
    </w:p>
    <w:p w14:paraId="2FE62A11" w14:textId="67C8EA9B" w:rsidR="00535D64" w:rsidRPr="00811289" w:rsidRDefault="00535D64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Każdy Wykonawca zobowiązany jest złożyć wraz z ofertą:</w:t>
      </w:r>
    </w:p>
    <w:p w14:paraId="21DD2356" w14:textId="487535EA" w:rsidR="00811289" w:rsidRPr="00535D64" w:rsidRDefault="00811289" w:rsidP="002B26A0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Jednolity </w:t>
      </w:r>
      <w:r w:rsidRPr="00811289">
        <w:rPr>
          <w:rFonts w:ascii="Arial Narrow" w:hAnsi="Arial Narrow"/>
          <w:szCs w:val="24"/>
        </w:rPr>
        <w:t>Dokument</w:t>
      </w:r>
      <w:r>
        <w:rPr>
          <w:rFonts w:ascii="Arial Narrow" w:hAnsi="Arial Narrow"/>
        </w:rPr>
        <w:t>,</w:t>
      </w:r>
    </w:p>
    <w:p w14:paraId="023B0B9F" w14:textId="6ECBCA29" w:rsidR="00535D64" w:rsidRPr="004875B0" w:rsidRDefault="00535D64" w:rsidP="002B26A0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535D64">
        <w:rPr>
          <w:rFonts w:ascii="Arial Narrow" w:hAnsi="Arial Narrow"/>
          <w:szCs w:val="24"/>
        </w:rPr>
        <w:t>dokument</w:t>
      </w:r>
      <w:proofErr w:type="gramEnd"/>
      <w:r w:rsidRPr="004875B0">
        <w:rPr>
          <w:rFonts w:ascii="Arial Narrow" w:hAnsi="Arial Narrow"/>
        </w:rPr>
        <w:t xml:space="preserve"> potwierdzający uprawnienie do podpisania oferty oraz do podpisania lub poświadczenia </w:t>
      </w:r>
      <w:r w:rsidRPr="005142DD">
        <w:rPr>
          <w:rFonts w:ascii="Arial Narrow" w:hAnsi="Arial Narrow"/>
        </w:rPr>
        <w:t>za zgodność</w:t>
      </w:r>
      <w:r w:rsidRPr="004875B0">
        <w:rPr>
          <w:rFonts w:ascii="Arial Narrow" w:hAnsi="Arial Narrow"/>
        </w:rPr>
        <w:t xml:space="preserve"> z oryginałem składanych dokumentów lub oświadczeń. Jeżeli </w:t>
      </w:r>
      <w:r w:rsidRPr="004875B0">
        <w:rPr>
          <w:rFonts w:ascii="Arial Narrow" w:hAnsi="Arial Narrow" w:cs="Arial"/>
        </w:rPr>
        <w:t>odrębne przepisy wymagają wpisu do rejestru albo ewidencji, dokumentem właściwym jest odpis albo informacja z Krajowego Rejestru Sądowego albo z Centralnej Ewidencji i</w:t>
      </w:r>
      <w:r w:rsidR="00381F34">
        <w:rPr>
          <w:rFonts w:ascii="Arial Narrow" w:hAnsi="Arial Narrow" w:cs="Arial"/>
        </w:rPr>
        <w:t> </w:t>
      </w:r>
      <w:r w:rsidRPr="004875B0">
        <w:rPr>
          <w:rFonts w:ascii="Arial Narrow" w:hAnsi="Arial Narrow" w:cs="Arial"/>
        </w:rPr>
        <w:t>Informacji o Działalności Gospodarczej</w:t>
      </w:r>
      <w:r w:rsidR="00381F34">
        <w:rPr>
          <w:rFonts w:ascii="Arial Narrow" w:hAnsi="Arial Narrow" w:cs="Arial"/>
        </w:rPr>
        <w:t xml:space="preserve">, </w:t>
      </w:r>
      <w:r w:rsidRPr="004875B0">
        <w:rPr>
          <w:rFonts w:ascii="Arial Narrow" w:hAnsi="Arial Narrow" w:cs="Arial"/>
        </w:rPr>
        <w:t xml:space="preserve">z innego właściwego rejestru albo dokument na </w:t>
      </w:r>
      <w:proofErr w:type="gramStart"/>
      <w:r w:rsidRPr="004875B0">
        <w:rPr>
          <w:rFonts w:ascii="Arial Narrow" w:hAnsi="Arial Narrow" w:cs="Arial"/>
        </w:rPr>
        <w:t>podstawie którego</w:t>
      </w:r>
      <w:proofErr w:type="gramEnd"/>
      <w:r w:rsidRPr="004875B0">
        <w:rPr>
          <w:rFonts w:ascii="Arial Narrow" w:hAnsi="Arial Narrow" w:cs="Arial"/>
        </w:rPr>
        <w:t xml:space="preserve"> dokonuje się wpisu do właściwego rejestru albo ewidencji, np. uchwała właściwego organu Wykonawcy</w:t>
      </w:r>
      <w:r w:rsidR="005142DD">
        <w:rPr>
          <w:rFonts w:ascii="Arial Narrow" w:hAnsi="Arial Narrow"/>
        </w:rPr>
        <w:t>,</w:t>
      </w:r>
    </w:p>
    <w:p w14:paraId="2E399646" w14:textId="7FEEFF3C" w:rsidR="00535D64" w:rsidRPr="004875B0" w:rsidRDefault="00535D64" w:rsidP="002B26A0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4875B0">
        <w:rPr>
          <w:rFonts w:ascii="Arial Narrow" w:hAnsi="Arial Narrow"/>
        </w:rPr>
        <w:t>pełnomocnictwo</w:t>
      </w:r>
      <w:proofErr w:type="gramEnd"/>
      <w:r w:rsidRPr="004875B0">
        <w:rPr>
          <w:rFonts w:ascii="Arial Narrow" w:hAnsi="Arial Narrow"/>
        </w:rPr>
        <w:t xml:space="preserve"> albo inny dokument potwierdzający umocowanie do reprezentowania Wykonawcy, w </w:t>
      </w:r>
      <w:r w:rsidRPr="00811289">
        <w:rPr>
          <w:rFonts w:ascii="Arial Narrow" w:hAnsi="Arial Narrow" w:cs="Arial"/>
        </w:rPr>
        <w:t>przypadku</w:t>
      </w:r>
      <w:r w:rsidRPr="004875B0">
        <w:rPr>
          <w:rFonts w:ascii="Arial Narrow" w:hAnsi="Arial Narrow"/>
        </w:rPr>
        <w:t>, gdy ofertę lub załączone do niej dokumenty lub oświadczenia podpisuje lub poświadcza za zgodność z oryginałem osoba, której umocowanie do reprezentowania Wykonawcy nie wynika z</w:t>
      </w:r>
      <w:r w:rsidR="00811289">
        <w:rPr>
          <w:rFonts w:ascii="Arial Narrow" w:hAnsi="Arial Narrow"/>
        </w:rPr>
        <w:t>e złożonych</w:t>
      </w:r>
      <w:r w:rsidRPr="004875B0">
        <w:rPr>
          <w:rFonts w:ascii="Arial Narrow" w:hAnsi="Arial Narrow"/>
        </w:rPr>
        <w:t xml:space="preserve"> dokumentów, </w:t>
      </w:r>
    </w:p>
    <w:p w14:paraId="7246C828" w14:textId="1C994067" w:rsidR="00535D64" w:rsidRPr="004875B0" w:rsidRDefault="00535D64" w:rsidP="002B26A0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w </w:t>
      </w:r>
      <w:proofErr w:type="gramStart"/>
      <w:r w:rsidRPr="004875B0">
        <w:rPr>
          <w:rFonts w:ascii="Arial Narrow" w:hAnsi="Arial Narrow"/>
        </w:rPr>
        <w:t>przypadku gdy</w:t>
      </w:r>
      <w:proofErr w:type="gramEnd"/>
      <w:r w:rsidRPr="004875B0">
        <w:rPr>
          <w:rFonts w:ascii="Arial Narrow" w:hAnsi="Arial Narrow"/>
        </w:rPr>
        <w:t xml:space="preserve"> Wykonawca polega na zdolnościach lub sytuacji podmiotu udostępniającego zasoby na zasadach określonych w art. 118 </w:t>
      </w:r>
      <w:r w:rsidR="000110AE">
        <w:rPr>
          <w:rFonts w:ascii="Arial Narrow" w:hAnsi="Arial Narrow"/>
        </w:rPr>
        <w:t>Pzp</w:t>
      </w:r>
      <w:r w:rsidR="000110AE" w:rsidRPr="004875B0">
        <w:rPr>
          <w:rFonts w:ascii="Arial Narrow" w:hAnsi="Arial Narrow"/>
        </w:rPr>
        <w:t xml:space="preserve"> </w:t>
      </w:r>
      <w:r w:rsidRPr="004875B0">
        <w:rPr>
          <w:rFonts w:ascii="Arial Narrow" w:hAnsi="Arial Narrow"/>
        </w:rPr>
        <w:t xml:space="preserve">– dowód potwierdzający, że Wykonawca realizując zamówienie będzie dysponował niezbędnymi zasobami tego podmiotu, który stanowi w szczególności zobowiązanie tego podmiotu </w:t>
      </w:r>
      <w:r w:rsidRPr="004875B0">
        <w:rPr>
          <w:rFonts w:ascii="Arial Narrow" w:hAnsi="Arial Narrow"/>
        </w:rPr>
        <w:lastRenderedPageBreak/>
        <w:t>do oddania do dyspozycji Wykonawcy niezbędnych zasobów na potrzeby realizacji zamówienia</w:t>
      </w:r>
      <w:r w:rsidR="005142DD">
        <w:rPr>
          <w:rFonts w:ascii="Arial Narrow" w:hAnsi="Arial Narrow"/>
        </w:rPr>
        <w:t>, zawierający informacje, o których mowa w punkc</w:t>
      </w:r>
      <w:r w:rsidR="005142DD" w:rsidRPr="003A409E">
        <w:rPr>
          <w:rFonts w:ascii="Arial Narrow" w:hAnsi="Arial Narrow"/>
        </w:rPr>
        <w:t xml:space="preserve">ie </w:t>
      </w:r>
      <w:r w:rsidR="00034350">
        <w:rPr>
          <w:rFonts w:ascii="Arial Narrow" w:hAnsi="Arial Narrow"/>
        </w:rPr>
        <w:t>6</w:t>
      </w:r>
      <w:r w:rsidR="005142DD" w:rsidRPr="003A409E">
        <w:rPr>
          <w:rFonts w:ascii="Arial Narrow" w:hAnsi="Arial Narrow"/>
        </w:rPr>
        <w:t>.2.8. SWZ,</w:t>
      </w:r>
    </w:p>
    <w:p w14:paraId="20799760" w14:textId="78EE0CDD" w:rsidR="00535D64" w:rsidRPr="004875B0" w:rsidRDefault="00535D64" w:rsidP="002B26A0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w </w:t>
      </w:r>
      <w:proofErr w:type="gramStart"/>
      <w:r w:rsidRPr="004875B0">
        <w:rPr>
          <w:rFonts w:ascii="Arial Narrow" w:hAnsi="Arial Narrow"/>
        </w:rPr>
        <w:t>przypadku gdy</w:t>
      </w:r>
      <w:proofErr w:type="gramEnd"/>
      <w:r w:rsidRPr="004875B0">
        <w:rPr>
          <w:rFonts w:ascii="Arial Narrow" w:hAnsi="Arial Narrow"/>
        </w:rPr>
        <w:t xml:space="preserve"> Wykonawcy wspólnie ubiegający się o udzielenie zamówienia publicznego polegają na uprawnieniach do prowadzenia działalności gospodarczej lub zawodowej tego </w:t>
      </w:r>
      <w:r w:rsidR="005142DD">
        <w:rPr>
          <w:rFonts w:ascii="Arial Narrow" w:hAnsi="Arial Narrow"/>
        </w:rPr>
        <w:t>W</w:t>
      </w:r>
      <w:r w:rsidRPr="004875B0">
        <w:rPr>
          <w:rFonts w:ascii="Arial Narrow" w:hAnsi="Arial Narrow"/>
        </w:rPr>
        <w:t xml:space="preserve">ykonawcy, który wykona roboty budowlane, dostawy lub usługi, do realizacji których uprawnienia te są wymagane – oświadczenie, o którym mowa w art. 117 ust. 4 </w:t>
      </w:r>
      <w:r w:rsidR="009A26DC">
        <w:rPr>
          <w:rFonts w:ascii="Arial Narrow" w:hAnsi="Arial Narrow"/>
        </w:rPr>
        <w:t>Ustawy</w:t>
      </w:r>
      <w:r w:rsidRPr="004875B0">
        <w:rPr>
          <w:rFonts w:ascii="Arial Narrow" w:hAnsi="Arial Narrow"/>
        </w:rPr>
        <w:t>;</w:t>
      </w:r>
    </w:p>
    <w:p w14:paraId="73B106A1" w14:textId="2CCEE5C0" w:rsidR="00535D64" w:rsidRPr="00EE3C71" w:rsidRDefault="00535D64" w:rsidP="002B26A0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EE3C71">
        <w:rPr>
          <w:rFonts w:ascii="Arial Narrow" w:hAnsi="Arial Narrow"/>
        </w:rPr>
        <w:t xml:space="preserve">w </w:t>
      </w:r>
      <w:proofErr w:type="gramStart"/>
      <w:r w:rsidRPr="00EE3C71">
        <w:rPr>
          <w:rFonts w:ascii="Arial Narrow" w:hAnsi="Arial Narrow"/>
        </w:rPr>
        <w:t>przypadku gdy</w:t>
      </w:r>
      <w:proofErr w:type="gramEnd"/>
      <w:r w:rsidRPr="00EE3C71">
        <w:rPr>
          <w:rFonts w:ascii="Arial Narrow" w:hAnsi="Arial Narrow"/>
        </w:rPr>
        <w:t xml:space="preserve"> Wykonawcy wspólnie ubiegający się o udzielenie zamówienia publicznego polegają na zdolnościach tych z </w:t>
      </w:r>
      <w:r w:rsidR="005142DD" w:rsidRPr="00EE3C71">
        <w:rPr>
          <w:rFonts w:ascii="Arial Narrow" w:hAnsi="Arial Narrow"/>
        </w:rPr>
        <w:t>W</w:t>
      </w:r>
      <w:r w:rsidRPr="00EE3C71">
        <w:rPr>
          <w:rFonts w:ascii="Arial Narrow" w:hAnsi="Arial Narrow"/>
        </w:rPr>
        <w:t xml:space="preserve">ykonawców, którzy wykonają roboty budowlane lub usługi, do realizacji których zdolności te są wymagane – oświadczenie, o którym mowa w art. 117 ust. 4 </w:t>
      </w:r>
      <w:r w:rsidR="009A26DC" w:rsidRPr="00EE3C71">
        <w:rPr>
          <w:rFonts w:ascii="Arial Narrow" w:hAnsi="Arial Narrow"/>
        </w:rPr>
        <w:t>Ustawy</w:t>
      </w:r>
      <w:r w:rsidRPr="00EE3C71">
        <w:rPr>
          <w:rFonts w:ascii="Arial Narrow" w:hAnsi="Arial Narrow"/>
        </w:rPr>
        <w:t>;</w:t>
      </w:r>
    </w:p>
    <w:p w14:paraId="7834F7A2" w14:textId="05B10957" w:rsidR="00535D64" w:rsidRPr="00A553E0" w:rsidRDefault="00535D64" w:rsidP="002B26A0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A553E0">
        <w:rPr>
          <w:rFonts w:ascii="Arial Narrow" w:hAnsi="Arial Narrow"/>
        </w:rPr>
        <w:t>dokument</w:t>
      </w:r>
      <w:proofErr w:type="gramEnd"/>
      <w:r w:rsidRPr="00A553E0">
        <w:rPr>
          <w:rFonts w:ascii="Arial Narrow" w:hAnsi="Arial Narrow"/>
        </w:rPr>
        <w:t xml:space="preserve"> potwierdzający wniesienie wadium</w:t>
      </w:r>
      <w:r w:rsidR="005142DD" w:rsidRPr="00A553E0">
        <w:rPr>
          <w:rFonts w:ascii="Arial Narrow" w:hAnsi="Arial Narrow"/>
        </w:rPr>
        <w:t>,</w:t>
      </w:r>
    </w:p>
    <w:p w14:paraId="73C00B25" w14:textId="4FE79328" w:rsidR="005142DD" w:rsidRDefault="005142DD" w:rsidP="002B26A0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uzasadnienie tajemnicy przedsiębiorstwa, jeżeli Wykonawca składając ofertę</w:t>
      </w:r>
      <w:r w:rsidR="00742541">
        <w:rPr>
          <w:rFonts w:ascii="Arial Narrow" w:hAnsi="Arial Narrow"/>
        </w:rPr>
        <w:t xml:space="preserve"> (oraz przedmiotowe środki dowodowe)</w:t>
      </w:r>
      <w:r>
        <w:rPr>
          <w:rFonts w:ascii="Arial Narrow" w:hAnsi="Arial Narrow"/>
        </w:rPr>
        <w:t xml:space="preserve"> zastrzega określone </w:t>
      </w:r>
      <w:proofErr w:type="gramStart"/>
      <w:r>
        <w:rPr>
          <w:rFonts w:ascii="Arial Narrow" w:hAnsi="Arial Narrow"/>
        </w:rPr>
        <w:t>informacje jako</w:t>
      </w:r>
      <w:proofErr w:type="gramEnd"/>
      <w:r>
        <w:rPr>
          <w:rFonts w:ascii="Arial Narrow" w:hAnsi="Arial Narrow"/>
        </w:rPr>
        <w:t xml:space="preserve"> tajemnicę przedsiębiorstwa</w:t>
      </w:r>
      <w:r w:rsidR="00381F34">
        <w:rPr>
          <w:rFonts w:ascii="Arial Narrow" w:hAnsi="Arial Narrow"/>
        </w:rPr>
        <w:t>.</w:t>
      </w:r>
    </w:p>
    <w:p w14:paraId="19A2F26B" w14:textId="1ECEBD8C" w:rsidR="00C81DB5" w:rsidRPr="00C81DB5" w:rsidRDefault="00C81DB5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Wykonawca, nie później niż w terminie przekazania informacji stanowiących tajemnicę przedsiębiorstwa w </w:t>
      </w:r>
      <w:r w:rsidRPr="00C81DB5">
        <w:rPr>
          <w:rFonts w:ascii="Arial Narrow" w:hAnsi="Arial Narrow"/>
          <w:bCs/>
        </w:rPr>
        <w:t>rozumieniu</w:t>
      </w:r>
      <w:r w:rsidRPr="004875B0">
        <w:rPr>
          <w:rFonts w:ascii="Arial Narrow" w:hAnsi="Arial Narrow"/>
        </w:rPr>
        <w:t xml:space="preserve"> przepisów </w:t>
      </w:r>
      <w:r w:rsidRPr="004875B0">
        <w:rPr>
          <w:rFonts w:ascii="Arial Narrow" w:hAnsi="Arial Narrow"/>
          <w:szCs w:val="24"/>
        </w:rPr>
        <w:t xml:space="preserve">ustawy z dnia 16 kwietnia 1993 r. o zwalczaniu nieuczciwej konkurencji (Dz. U. </w:t>
      </w:r>
      <w:proofErr w:type="gramStart"/>
      <w:r w:rsidRPr="004875B0">
        <w:rPr>
          <w:rFonts w:ascii="Arial Narrow" w:hAnsi="Arial Narrow"/>
          <w:szCs w:val="24"/>
        </w:rPr>
        <w:t>z</w:t>
      </w:r>
      <w:proofErr w:type="gramEnd"/>
      <w:r w:rsidRPr="004875B0">
        <w:rPr>
          <w:rFonts w:ascii="Arial Narrow" w:hAnsi="Arial Narrow"/>
          <w:szCs w:val="24"/>
        </w:rPr>
        <w:t xml:space="preserve"> 2020 r. poz. 1913</w:t>
      </w:r>
      <w:r>
        <w:rPr>
          <w:rFonts w:ascii="Arial Narrow" w:hAnsi="Arial Narrow"/>
          <w:szCs w:val="24"/>
        </w:rPr>
        <w:t xml:space="preserve"> j.t.</w:t>
      </w:r>
      <w:r w:rsidRPr="004875B0">
        <w:rPr>
          <w:rFonts w:ascii="Arial Narrow" w:hAnsi="Arial Narrow"/>
          <w:szCs w:val="24"/>
        </w:rPr>
        <w:t>)</w:t>
      </w:r>
      <w:r w:rsidRPr="004875B0">
        <w:rPr>
          <w:rFonts w:ascii="Arial Narrow" w:hAnsi="Arial Narrow"/>
        </w:rPr>
        <w:t>, ma prawo zastrzec, że nie mogą one być udostępniane. Zastrzeżenie, o którym mowa w zdaniu poprzedzającym wymaga wykazania, że przekazywane informacje stanowią tajemnicę przedsiębiorstwa, tj. wykazania spełnienia</w:t>
      </w:r>
      <w:r w:rsidRPr="004875B0">
        <w:rPr>
          <w:rFonts w:ascii="Arial Narrow" w:hAnsi="Arial Narrow"/>
          <w:szCs w:val="24"/>
        </w:rPr>
        <w:t xml:space="preserve"> przesłanek, o których mowa art. 11 ust. 2 ustawy z dnia 16 kwietnia 1993 r. o zwalczaniu nieuczciwej konkurencji (Dz. U. z 2020 r. poz. 1913</w:t>
      </w:r>
      <w:r>
        <w:rPr>
          <w:rFonts w:ascii="Arial Narrow" w:hAnsi="Arial Narrow"/>
          <w:szCs w:val="24"/>
        </w:rPr>
        <w:t xml:space="preserve"> j.t</w:t>
      </w:r>
      <w:proofErr w:type="gramStart"/>
      <w:r>
        <w:rPr>
          <w:rFonts w:ascii="Arial Narrow" w:hAnsi="Arial Narrow"/>
          <w:szCs w:val="24"/>
        </w:rPr>
        <w:t>.</w:t>
      </w:r>
      <w:r w:rsidRPr="004875B0">
        <w:rPr>
          <w:rFonts w:ascii="Arial Narrow" w:hAnsi="Arial Narrow"/>
          <w:szCs w:val="24"/>
        </w:rPr>
        <w:t>)</w:t>
      </w:r>
      <w:r w:rsidRPr="004875B0">
        <w:rPr>
          <w:rFonts w:ascii="Arial Narrow" w:hAnsi="Arial Narrow"/>
        </w:rPr>
        <w:t>. W</w:t>
      </w:r>
      <w:proofErr w:type="gramEnd"/>
      <w:r w:rsidRPr="004875B0">
        <w:rPr>
          <w:rFonts w:ascii="Arial Narrow" w:hAnsi="Arial Narrow"/>
        </w:rPr>
        <w:t xml:space="preserve"> przypadku zastrzegania informacji stanowiących tajemnicę przedsiębiorstwa, Wykonawca jest zobowiązany wyłączyć te informacje do odrębnego pliku i </w:t>
      </w:r>
      <w:r w:rsidR="00381F34">
        <w:rPr>
          <w:rFonts w:ascii="Arial Narrow" w:hAnsi="Arial Narrow"/>
        </w:rPr>
        <w:t>oznaczyć plik w sposób umożliwiający jego identyfikację jako objętego zastrzeżeniem, przykładowo poprzez dodanie w nazwie oznaczenia „tajemnica przedsiębiorstwa”</w:t>
      </w:r>
      <w:r w:rsidR="00EB04FB" w:rsidRPr="00EB04FB">
        <w:rPr>
          <w:rFonts w:ascii="Arial Narrow" w:hAnsi="Arial Narrow"/>
          <w:bCs/>
        </w:rPr>
        <w:t>.</w:t>
      </w:r>
    </w:p>
    <w:p w14:paraId="230CFBB0" w14:textId="755D5C18" w:rsidR="00535D64" w:rsidRPr="00811289" w:rsidRDefault="00811289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bCs/>
        </w:rPr>
      </w:pPr>
      <w:r w:rsidRPr="00811289">
        <w:rPr>
          <w:rFonts w:ascii="Arial Narrow" w:hAnsi="Arial Narrow"/>
          <w:bCs/>
        </w:rPr>
        <w:t>Wraz z ofertą Wykonawca składa o</w:t>
      </w:r>
      <w:r w:rsidR="00535D64" w:rsidRPr="00811289">
        <w:rPr>
          <w:rFonts w:ascii="Arial Narrow" w:hAnsi="Arial Narrow"/>
          <w:bCs/>
        </w:rPr>
        <w:t>świadczeni</w:t>
      </w:r>
      <w:r w:rsidRPr="00811289">
        <w:rPr>
          <w:rFonts w:ascii="Arial Narrow" w:hAnsi="Arial Narrow"/>
          <w:bCs/>
        </w:rPr>
        <w:t>e</w:t>
      </w:r>
      <w:r w:rsidR="00535D64" w:rsidRPr="00811289">
        <w:rPr>
          <w:rFonts w:ascii="Arial Narrow" w:hAnsi="Arial Narrow"/>
          <w:bCs/>
        </w:rPr>
        <w:t xml:space="preserve"> wstępnie potwierdzające brak podstaw do wykluczenia Wykonawcy z udziału w </w:t>
      </w:r>
      <w:r>
        <w:rPr>
          <w:rFonts w:ascii="Arial Narrow" w:hAnsi="Arial Narrow"/>
          <w:bCs/>
        </w:rPr>
        <w:t>P</w:t>
      </w:r>
      <w:r w:rsidR="00535D64" w:rsidRPr="00811289">
        <w:rPr>
          <w:rFonts w:ascii="Arial Narrow" w:hAnsi="Arial Narrow"/>
          <w:bCs/>
        </w:rPr>
        <w:t xml:space="preserve">ostępowaniu oraz spełnianie warunku/warunków udziału w </w:t>
      </w:r>
      <w:r>
        <w:rPr>
          <w:rFonts w:ascii="Arial Narrow" w:hAnsi="Arial Narrow"/>
          <w:bCs/>
        </w:rPr>
        <w:t>P</w:t>
      </w:r>
      <w:r w:rsidR="00535D64" w:rsidRPr="00811289">
        <w:rPr>
          <w:rFonts w:ascii="Arial Narrow" w:hAnsi="Arial Narrow"/>
          <w:bCs/>
        </w:rPr>
        <w:t>ostępowaniu</w:t>
      </w:r>
      <w:r>
        <w:rPr>
          <w:rFonts w:ascii="Arial Narrow" w:hAnsi="Arial Narrow"/>
          <w:bCs/>
        </w:rPr>
        <w:t xml:space="preserve"> w formie Jednolitego Dokumentu</w:t>
      </w:r>
      <w:r w:rsidR="00535D90">
        <w:rPr>
          <w:rFonts w:ascii="Arial Narrow" w:hAnsi="Arial Narrow"/>
          <w:bCs/>
        </w:rPr>
        <w:t>.</w:t>
      </w:r>
    </w:p>
    <w:p w14:paraId="0F1A1C4A" w14:textId="4468489A" w:rsidR="00811289" w:rsidRDefault="00811289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Wykonawca składa </w:t>
      </w:r>
      <w:r w:rsidR="00535D64" w:rsidRPr="004875B0">
        <w:rPr>
          <w:rFonts w:ascii="Arial Narrow" w:hAnsi="Arial Narrow"/>
        </w:rPr>
        <w:t xml:space="preserve">JEDZ, celem </w:t>
      </w:r>
      <w:r w:rsidR="00535D64" w:rsidRPr="00811289">
        <w:rPr>
          <w:rFonts w:ascii="Arial Narrow" w:hAnsi="Arial Narrow"/>
          <w:bCs/>
        </w:rPr>
        <w:t>potwierdzenia</w:t>
      </w:r>
      <w:r w:rsidR="00535D64" w:rsidRPr="004875B0">
        <w:rPr>
          <w:rFonts w:ascii="Arial Narrow" w:hAnsi="Arial Narrow"/>
        </w:rPr>
        <w:t xml:space="preserve">, że na dzień składania ofert Wykonawca nie podlega wykluczeniu z </w:t>
      </w:r>
      <w:r>
        <w:rPr>
          <w:rFonts w:ascii="Arial Narrow" w:hAnsi="Arial Narrow"/>
        </w:rPr>
        <w:t>P</w:t>
      </w:r>
      <w:r w:rsidR="00535D64" w:rsidRPr="004875B0">
        <w:rPr>
          <w:rFonts w:ascii="Arial Narrow" w:hAnsi="Arial Narrow"/>
        </w:rPr>
        <w:t xml:space="preserve">ostępowania oraz spełnia warunki udziału w </w:t>
      </w:r>
      <w:r>
        <w:rPr>
          <w:rFonts w:ascii="Arial Narrow" w:hAnsi="Arial Narrow"/>
        </w:rPr>
        <w:t>P</w:t>
      </w:r>
      <w:r w:rsidR="00535D64" w:rsidRPr="004875B0">
        <w:rPr>
          <w:rFonts w:ascii="Arial Narrow" w:hAnsi="Arial Narrow"/>
        </w:rPr>
        <w:t xml:space="preserve">ostępowaniu określone w SWZ. </w:t>
      </w:r>
    </w:p>
    <w:p w14:paraId="2E7CA7CC" w14:textId="402FB0E1" w:rsidR="005640C0" w:rsidRPr="005640C0" w:rsidRDefault="005640C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5640C0">
        <w:rPr>
          <w:rFonts w:ascii="Arial Narrow" w:hAnsi="Arial Narrow"/>
        </w:rPr>
        <w:t xml:space="preserve">Wykonawca wypełnia JEDZ, tworząc dokument elektroniczny. Wykonawca może korzystać z </w:t>
      </w:r>
      <w:r>
        <w:rPr>
          <w:rFonts w:ascii="Arial Narrow" w:hAnsi="Arial Narrow"/>
        </w:rPr>
        <w:t>e</w:t>
      </w:r>
      <w:r w:rsidRPr="005640C0">
        <w:rPr>
          <w:rFonts w:ascii="Arial Narrow" w:hAnsi="Arial Narrow"/>
        </w:rPr>
        <w:t>lektronicznego narzędzia do wypełniania JEDZ/ESPD (narzędzia ESPD) lub innych dostępnych narzędzi lub oprogramowania, które umożliwiają wypełnienie JEDZ i utworzenie dokumentu elektronicznego. Bezpośredni dostęp do polskiej wersji językowej serwisu ESPD pod adresem: https</w:t>
      </w:r>
      <w:proofErr w:type="gramStart"/>
      <w:r w:rsidRPr="005640C0">
        <w:rPr>
          <w:rFonts w:ascii="Arial Narrow" w:hAnsi="Arial Narrow"/>
        </w:rPr>
        <w:t>://espd</w:t>
      </w:r>
      <w:proofErr w:type="gramEnd"/>
      <w:r w:rsidRPr="005640C0">
        <w:rPr>
          <w:rFonts w:ascii="Arial Narrow" w:hAnsi="Arial Narrow"/>
        </w:rPr>
        <w:t>.</w:t>
      </w:r>
      <w:proofErr w:type="gramStart"/>
      <w:r w:rsidRPr="005640C0">
        <w:rPr>
          <w:rFonts w:ascii="Arial Narrow" w:hAnsi="Arial Narrow"/>
        </w:rPr>
        <w:t>uzp</w:t>
      </w:r>
      <w:proofErr w:type="gramEnd"/>
      <w:r w:rsidRPr="005640C0">
        <w:rPr>
          <w:rFonts w:ascii="Arial Narrow" w:hAnsi="Arial Narrow"/>
        </w:rPr>
        <w:t>.</w:t>
      </w:r>
      <w:proofErr w:type="gramStart"/>
      <w:r w:rsidRPr="005640C0">
        <w:rPr>
          <w:rFonts w:ascii="Arial Narrow" w:hAnsi="Arial Narrow"/>
        </w:rPr>
        <w:t>gov</w:t>
      </w:r>
      <w:proofErr w:type="gramEnd"/>
      <w:r w:rsidRPr="005640C0">
        <w:rPr>
          <w:rFonts w:ascii="Arial Narrow" w:hAnsi="Arial Narrow"/>
        </w:rPr>
        <w:t>.</w:t>
      </w:r>
      <w:proofErr w:type="gramStart"/>
      <w:r w:rsidRPr="005640C0">
        <w:rPr>
          <w:rFonts w:ascii="Arial Narrow" w:hAnsi="Arial Narrow"/>
        </w:rPr>
        <w:t>pl</w:t>
      </w:r>
      <w:proofErr w:type="gramEnd"/>
      <w:r w:rsidRPr="005640C0">
        <w:rPr>
          <w:rFonts w:ascii="Arial Narrow" w:hAnsi="Arial Narrow"/>
        </w:rPr>
        <w:t>/filter?</w:t>
      </w:r>
      <w:proofErr w:type="gramStart"/>
      <w:r w:rsidRPr="005640C0">
        <w:rPr>
          <w:rFonts w:ascii="Arial Narrow" w:hAnsi="Arial Narrow"/>
        </w:rPr>
        <w:t>lang</w:t>
      </w:r>
      <w:proofErr w:type="gramEnd"/>
      <w:r w:rsidRPr="005640C0">
        <w:rPr>
          <w:rFonts w:ascii="Arial Narrow" w:hAnsi="Arial Narrow"/>
        </w:rPr>
        <w:t xml:space="preserve">=pl. Do oferty należy dołączyć Jednolity </w:t>
      </w:r>
      <w:r>
        <w:rPr>
          <w:rFonts w:ascii="Arial Narrow" w:hAnsi="Arial Narrow"/>
        </w:rPr>
        <w:t>Dokument</w:t>
      </w:r>
      <w:r w:rsidRPr="005640C0">
        <w:rPr>
          <w:rFonts w:ascii="Arial Narrow" w:hAnsi="Arial Narrow"/>
        </w:rPr>
        <w:t xml:space="preserve"> w postaci elektronicznej opatrzonej </w:t>
      </w:r>
      <w:r>
        <w:rPr>
          <w:rFonts w:ascii="Arial Narrow" w:hAnsi="Arial Narrow"/>
        </w:rPr>
        <w:t>K</w:t>
      </w:r>
      <w:r w:rsidRPr="005640C0">
        <w:rPr>
          <w:rFonts w:ascii="Arial Narrow" w:hAnsi="Arial Narrow"/>
        </w:rPr>
        <w:t>walifikowanym podpisem elektronicznym</w:t>
      </w:r>
      <w:r>
        <w:rPr>
          <w:rFonts w:ascii="Arial Narrow" w:hAnsi="Arial Narrow"/>
        </w:rPr>
        <w:t>.</w:t>
      </w:r>
    </w:p>
    <w:p w14:paraId="44204FE7" w14:textId="5B403F53" w:rsidR="00535D64" w:rsidRPr="004875B0" w:rsidRDefault="00811289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535D64" w:rsidRPr="004875B0">
        <w:rPr>
          <w:rFonts w:ascii="Arial Narrow" w:hAnsi="Arial Narrow"/>
        </w:rPr>
        <w:t xml:space="preserve">EDZ składa każdy z Wykonawców wspólnie ubiegających się o zamówienie, celem potwierdzenia, że na dzień składania ofert każdy z Wykonawców ubiegających się wspólnie o zamówienie nie podlega wykluczeniu z </w:t>
      </w:r>
      <w:r>
        <w:rPr>
          <w:rFonts w:ascii="Arial Narrow" w:hAnsi="Arial Narrow"/>
        </w:rPr>
        <w:t xml:space="preserve">Postępowania </w:t>
      </w:r>
      <w:r w:rsidR="00535D64" w:rsidRPr="004875B0">
        <w:rPr>
          <w:rFonts w:ascii="Arial Narrow" w:hAnsi="Arial Narrow"/>
        </w:rPr>
        <w:t>oraz spełnia warunki udziału w postępowaniu określone w SWZ w zakresie, w jakim każdy z nich wykazuje spełnianie warunków udziału w postępowaniu.</w:t>
      </w:r>
    </w:p>
    <w:p w14:paraId="4CC9686B" w14:textId="56407A46" w:rsidR="00535D64" w:rsidRPr="00535D90" w:rsidRDefault="00535D9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535D90">
        <w:rPr>
          <w:rFonts w:ascii="Arial Narrow" w:hAnsi="Arial Narrow"/>
        </w:rPr>
        <w:t>Wykonawca składa wraz z ofertą JEDZ</w:t>
      </w:r>
      <w:r>
        <w:rPr>
          <w:rFonts w:ascii="Arial Narrow" w:hAnsi="Arial Narrow"/>
          <w:color w:val="FF0000"/>
        </w:rPr>
        <w:t xml:space="preserve"> </w:t>
      </w:r>
      <w:r w:rsidR="00535D64" w:rsidRPr="004875B0">
        <w:rPr>
          <w:rFonts w:ascii="Arial Narrow" w:hAnsi="Arial Narrow"/>
        </w:rPr>
        <w:t>dotyczący innych podmiotów, na których zasoby powołuje się Wykonawca, celem potwierdzenia, na dzień składania ofert,</w:t>
      </w:r>
      <w:r w:rsidR="00535D64" w:rsidRPr="004875B0">
        <w:rPr>
          <w:rFonts w:ascii="Arial Narrow" w:hAnsi="Arial Narrow"/>
          <w:bCs/>
        </w:rPr>
        <w:t xml:space="preserve"> braku istnienia wobec nich podstaw </w:t>
      </w:r>
      <w:r w:rsidR="00FF5FB1">
        <w:rPr>
          <w:rFonts w:ascii="Arial Narrow" w:hAnsi="Arial Narrow"/>
          <w:bCs/>
        </w:rPr>
        <w:t xml:space="preserve">wykluczenia </w:t>
      </w:r>
      <w:r>
        <w:rPr>
          <w:rFonts w:ascii="Arial Narrow" w:hAnsi="Arial Narrow"/>
          <w:bCs/>
        </w:rPr>
        <w:t>z Postępowania</w:t>
      </w:r>
      <w:r w:rsidR="00535D64" w:rsidRPr="004875B0">
        <w:rPr>
          <w:rFonts w:ascii="Arial Narrow" w:hAnsi="Arial Narrow"/>
          <w:bCs/>
        </w:rPr>
        <w:t xml:space="preserve"> oraz spełniania, w zakresie, w jakim Wykonawca powołuje się na ich zasoby, warunków udziału w postępowaniu.</w:t>
      </w:r>
    </w:p>
    <w:p w14:paraId="4A0F8D82" w14:textId="60AA6CDA" w:rsidR="00535D90" w:rsidRPr="004875B0" w:rsidRDefault="00535D9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lastRenderedPageBreak/>
        <w:t>Jednolity Dokument dotyczący podmiotu innego niż Wykonawca powinien być opatrzony Kwalifikowanym podpisem elektronicznym podmiotu, którego dotyczy.</w:t>
      </w:r>
    </w:p>
    <w:p w14:paraId="2627DC81" w14:textId="6FD161CD" w:rsidR="00C81DB5" w:rsidRDefault="00C81DB5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Zamawiający </w:t>
      </w:r>
      <w:r w:rsidRPr="00C81DB5">
        <w:rPr>
          <w:rFonts w:ascii="Arial Narrow" w:hAnsi="Arial Narrow"/>
          <w:bCs/>
        </w:rPr>
        <w:t xml:space="preserve">przed wyborem najkorzystniejszej oferty wzywa </w:t>
      </w:r>
      <w:r>
        <w:rPr>
          <w:rFonts w:ascii="Arial Narrow" w:hAnsi="Arial Narrow"/>
          <w:bCs/>
        </w:rPr>
        <w:t>W</w:t>
      </w:r>
      <w:r w:rsidRPr="00C81DB5">
        <w:rPr>
          <w:rFonts w:ascii="Arial Narrow" w:hAnsi="Arial Narrow"/>
          <w:bCs/>
        </w:rPr>
        <w:t>ykonawcę, którego oferta została najwyżej oceniona, do złożenia w wyznaczonym terminie, nie krótszym niż 10 dni, aktualnych na dzień złożenia podmiotowych środków dowodowych</w:t>
      </w:r>
      <w:r>
        <w:rPr>
          <w:rFonts w:ascii="Arial Narrow" w:hAnsi="Arial Narrow"/>
          <w:bCs/>
        </w:rPr>
        <w:t>:</w:t>
      </w:r>
    </w:p>
    <w:p w14:paraId="13EA18BA" w14:textId="28317A6F" w:rsidR="00C81DB5" w:rsidRDefault="00C81DB5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bCs/>
        </w:rPr>
      </w:pPr>
      <w:proofErr w:type="gramStart"/>
      <w:r>
        <w:rPr>
          <w:rFonts w:ascii="Arial Narrow" w:hAnsi="Arial Narrow"/>
          <w:bCs/>
        </w:rPr>
        <w:t>w</w:t>
      </w:r>
      <w:proofErr w:type="gramEnd"/>
      <w:r>
        <w:rPr>
          <w:rFonts w:ascii="Arial Narrow" w:hAnsi="Arial Narrow"/>
          <w:bCs/>
        </w:rPr>
        <w:t xml:space="preserve"> celu potwierdzenia braku podstaw do wykluczenia z Postępowania:</w:t>
      </w:r>
    </w:p>
    <w:p w14:paraId="35615012" w14:textId="7C20A130" w:rsidR="00C81DB5" w:rsidRPr="00C81DB5" w:rsidRDefault="00C81DB5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bCs/>
        </w:rPr>
      </w:pPr>
      <w:proofErr w:type="gramStart"/>
      <w:r w:rsidRPr="00C81DB5">
        <w:rPr>
          <w:rFonts w:ascii="Arial Narrow" w:hAnsi="Arial Narrow"/>
          <w:bCs/>
        </w:rPr>
        <w:t>informacj</w:t>
      </w:r>
      <w:r>
        <w:rPr>
          <w:rFonts w:ascii="Arial Narrow" w:hAnsi="Arial Narrow"/>
          <w:bCs/>
        </w:rPr>
        <w:t>i</w:t>
      </w:r>
      <w:proofErr w:type="gramEnd"/>
      <w:r w:rsidRPr="00C81DB5">
        <w:rPr>
          <w:rFonts w:ascii="Arial Narrow" w:hAnsi="Arial Narrow"/>
          <w:bCs/>
        </w:rPr>
        <w:t xml:space="preserve"> z Krajowego Rejestru Karnego w zakresie określonym w </w:t>
      </w:r>
      <w:r w:rsidRPr="00C81DB5">
        <w:rPr>
          <w:rFonts w:ascii="Arial Narrow" w:hAnsi="Arial Narrow"/>
        </w:rPr>
        <w:t>art</w:t>
      </w:r>
      <w:r w:rsidRPr="00C81DB5">
        <w:rPr>
          <w:rFonts w:ascii="Arial Narrow" w:hAnsi="Arial Narrow"/>
          <w:bCs/>
        </w:rPr>
        <w:t xml:space="preserve">. 108 ust. 1 pkt 1 i 2 </w:t>
      </w:r>
      <w:r w:rsidR="00F16C5D">
        <w:rPr>
          <w:rFonts w:ascii="Arial Narrow" w:hAnsi="Arial Narrow"/>
          <w:bCs/>
        </w:rPr>
        <w:t>Pzp</w:t>
      </w:r>
      <w:r w:rsidR="00F16C5D" w:rsidRPr="00C81DB5">
        <w:rPr>
          <w:rFonts w:ascii="Arial Narrow" w:hAnsi="Arial Narrow"/>
          <w:bCs/>
        </w:rPr>
        <w:t xml:space="preserve"> </w:t>
      </w:r>
      <w:r w:rsidRPr="00C81DB5">
        <w:rPr>
          <w:rFonts w:ascii="Arial Narrow" w:hAnsi="Arial Narrow"/>
          <w:bCs/>
        </w:rPr>
        <w:t>(dla osoby), sporządzon</w:t>
      </w:r>
      <w:r>
        <w:rPr>
          <w:rFonts w:ascii="Arial Narrow" w:hAnsi="Arial Narrow"/>
          <w:bCs/>
        </w:rPr>
        <w:t>ej</w:t>
      </w:r>
      <w:r w:rsidRPr="00C81DB5">
        <w:rPr>
          <w:rFonts w:ascii="Arial Narrow" w:hAnsi="Arial Narrow"/>
          <w:bCs/>
        </w:rPr>
        <w:t xml:space="preserve"> nie wcześniej niż 6 miesięcy przed jej złożeniem;</w:t>
      </w:r>
    </w:p>
    <w:p w14:paraId="7149A418" w14:textId="1C5C39FB" w:rsidR="00C81DB5" w:rsidRPr="00C81DB5" w:rsidRDefault="00C81DB5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bCs/>
        </w:rPr>
      </w:pPr>
      <w:proofErr w:type="gramStart"/>
      <w:r w:rsidRPr="00C81DB5">
        <w:rPr>
          <w:rFonts w:ascii="Arial Narrow" w:hAnsi="Arial Narrow"/>
          <w:bCs/>
        </w:rPr>
        <w:t>informacj</w:t>
      </w:r>
      <w:r>
        <w:rPr>
          <w:rFonts w:ascii="Arial Narrow" w:hAnsi="Arial Narrow"/>
          <w:bCs/>
        </w:rPr>
        <w:t>i</w:t>
      </w:r>
      <w:proofErr w:type="gramEnd"/>
      <w:r w:rsidRPr="00C81DB5">
        <w:rPr>
          <w:rFonts w:ascii="Arial Narrow" w:hAnsi="Arial Narrow"/>
          <w:bCs/>
        </w:rPr>
        <w:t xml:space="preserve"> z Krajowego Rejestru Karnego w zakresie określonym w art. 108 ust. 1 pkt 4 </w:t>
      </w:r>
      <w:r w:rsidR="00F16C5D">
        <w:rPr>
          <w:rFonts w:ascii="Arial Narrow" w:hAnsi="Arial Narrow"/>
          <w:bCs/>
        </w:rPr>
        <w:t>Pzp</w:t>
      </w:r>
      <w:r w:rsidR="00F16C5D" w:rsidRPr="00C81DB5">
        <w:rPr>
          <w:rFonts w:ascii="Arial Narrow" w:hAnsi="Arial Narrow"/>
          <w:bCs/>
        </w:rPr>
        <w:t xml:space="preserve"> </w:t>
      </w:r>
      <w:r w:rsidRPr="00C81DB5">
        <w:rPr>
          <w:rFonts w:ascii="Arial Narrow" w:hAnsi="Arial Narrow"/>
          <w:bCs/>
        </w:rPr>
        <w:t>(dla podmiotu zbiorowego), sporządzon</w:t>
      </w:r>
      <w:r>
        <w:rPr>
          <w:rFonts w:ascii="Arial Narrow" w:hAnsi="Arial Narrow"/>
          <w:bCs/>
        </w:rPr>
        <w:t>ej</w:t>
      </w:r>
      <w:r w:rsidRPr="00C81DB5">
        <w:rPr>
          <w:rFonts w:ascii="Arial Narrow" w:hAnsi="Arial Narrow"/>
          <w:bCs/>
        </w:rPr>
        <w:t xml:space="preserve"> nie wcześniej niż 6 miesięcy przed jej złożeniem;</w:t>
      </w:r>
    </w:p>
    <w:p w14:paraId="10C78CDA" w14:textId="19290C2E" w:rsidR="00C81DB5" w:rsidRPr="00C81DB5" w:rsidRDefault="00C81DB5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bCs/>
        </w:rPr>
      </w:pPr>
      <w:proofErr w:type="gramStart"/>
      <w:r w:rsidRPr="00C81DB5">
        <w:rPr>
          <w:rFonts w:ascii="Arial Narrow" w:hAnsi="Arial Narrow"/>
          <w:bCs/>
        </w:rPr>
        <w:t>oświadczeni</w:t>
      </w:r>
      <w:r>
        <w:rPr>
          <w:rFonts w:ascii="Arial Narrow" w:hAnsi="Arial Narrow"/>
          <w:bCs/>
        </w:rPr>
        <w:t>a</w:t>
      </w:r>
      <w:proofErr w:type="gramEnd"/>
      <w:r w:rsidRPr="00C81DB5">
        <w:rPr>
          <w:rFonts w:ascii="Arial Narrow" w:hAnsi="Arial Narrow"/>
          <w:bCs/>
        </w:rPr>
        <w:t xml:space="preserve"> o przynależności albo braku przynależności do tej samej grupy kapitałowej, w rozumieniu ustawy z dnia 16 lutego 2007 r. o ochronie konkurencji i konsumentów (Dz. U. </w:t>
      </w:r>
      <w:proofErr w:type="gramStart"/>
      <w:r w:rsidRPr="00C81DB5">
        <w:rPr>
          <w:rFonts w:ascii="Arial Narrow" w:hAnsi="Arial Narrow"/>
          <w:bCs/>
        </w:rPr>
        <w:t>z</w:t>
      </w:r>
      <w:proofErr w:type="gramEnd"/>
      <w:r w:rsidRPr="00C81DB5">
        <w:rPr>
          <w:rFonts w:ascii="Arial Narrow" w:hAnsi="Arial Narrow"/>
          <w:bCs/>
        </w:rPr>
        <w:t xml:space="preserve"> 2020 r. poz. 1076 </w:t>
      </w:r>
      <w:r>
        <w:rPr>
          <w:rFonts w:ascii="Arial Narrow" w:hAnsi="Arial Narrow"/>
          <w:bCs/>
        </w:rPr>
        <w:t>j.t.</w:t>
      </w:r>
      <w:r w:rsidRPr="00C81DB5">
        <w:rPr>
          <w:rFonts w:ascii="Arial Narrow" w:hAnsi="Arial Narrow"/>
          <w:bCs/>
        </w:rPr>
        <w:t xml:space="preserve">), o której mowa w art. 108 ust. 1 pkt 5 </w:t>
      </w:r>
      <w:r w:rsidR="00F16C5D">
        <w:rPr>
          <w:rFonts w:ascii="Arial Narrow" w:hAnsi="Arial Narrow"/>
          <w:bCs/>
        </w:rPr>
        <w:t>Pzp</w:t>
      </w:r>
      <w:r>
        <w:rPr>
          <w:rFonts w:ascii="Arial Narrow" w:hAnsi="Arial Narrow"/>
          <w:bCs/>
        </w:rPr>
        <w:t xml:space="preserve">. </w:t>
      </w:r>
      <w:r w:rsidRPr="00C81DB5">
        <w:rPr>
          <w:rFonts w:ascii="Arial Narrow" w:hAnsi="Arial Narrow"/>
          <w:bCs/>
        </w:rPr>
        <w:t>W przypadku przynależności do tej samej grupy kapitałowej, Wykonawca wraz z oświadczeniem o przynależności składa dokumenty lub informacje potwierdzające przygotowanie oferty/oferty częściowej niezależnie od innego Wykonawcy należącego do tej samej grupy kapitałowej;</w:t>
      </w:r>
    </w:p>
    <w:p w14:paraId="28F511CA" w14:textId="56C50AD0" w:rsidR="00C81DB5" w:rsidRPr="00FF5FB1" w:rsidRDefault="00C81DB5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bCs/>
        </w:rPr>
      </w:pPr>
      <w:proofErr w:type="gramStart"/>
      <w:r w:rsidRPr="00C81DB5">
        <w:rPr>
          <w:rFonts w:ascii="Arial Narrow" w:hAnsi="Arial Narrow"/>
          <w:bCs/>
        </w:rPr>
        <w:t>oświadczenie</w:t>
      </w:r>
      <w:proofErr w:type="gramEnd"/>
      <w:r w:rsidRPr="00C81DB5">
        <w:rPr>
          <w:rFonts w:ascii="Arial Narrow" w:hAnsi="Arial Narrow"/>
          <w:bCs/>
        </w:rPr>
        <w:t xml:space="preserve">, że informacje w zakresie określonym w art. 108 ust. 1 pkt 3-6 </w:t>
      </w:r>
      <w:r w:rsidR="00F16C5D">
        <w:rPr>
          <w:rFonts w:ascii="Arial Narrow" w:hAnsi="Arial Narrow"/>
          <w:bCs/>
        </w:rPr>
        <w:t>Pzp</w:t>
      </w:r>
      <w:r w:rsidRPr="00C81DB5">
        <w:rPr>
          <w:rFonts w:ascii="Arial Narrow" w:hAnsi="Arial Narrow"/>
          <w:bCs/>
        </w:rPr>
        <w:t xml:space="preserve">, </w:t>
      </w:r>
      <w:r w:rsidRPr="00FF5FB1">
        <w:rPr>
          <w:rFonts w:ascii="Arial Narrow" w:hAnsi="Arial Narrow"/>
          <w:bCs/>
        </w:rPr>
        <w:t>zawarte w JEDZ, są aktualne.</w:t>
      </w:r>
    </w:p>
    <w:p w14:paraId="4AAEE5F9" w14:textId="603CC00D" w:rsidR="00963670" w:rsidRPr="003D3923" w:rsidRDefault="00FF5FB1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bCs/>
        </w:rPr>
      </w:pPr>
      <w:proofErr w:type="gramStart"/>
      <w:r w:rsidRPr="003D3923">
        <w:rPr>
          <w:rFonts w:ascii="Arial Narrow" w:hAnsi="Arial Narrow"/>
          <w:bCs/>
        </w:rPr>
        <w:t>odpisu</w:t>
      </w:r>
      <w:proofErr w:type="gramEnd"/>
      <w:r w:rsidRPr="003D3923">
        <w:rPr>
          <w:rFonts w:ascii="Arial Narrow" w:hAnsi="Arial Narrow"/>
          <w:bCs/>
        </w:rPr>
        <w:t xml:space="preserve"> lub informacji z Krajowego Rejestru Sądowego lub z Centralnej Ewidencji i Informacji o Działalności Gospodarczej w zakresie określonym w art. 109 ust. 1 pkt 4 </w:t>
      </w:r>
      <w:r w:rsidR="00F16C5D">
        <w:rPr>
          <w:rFonts w:ascii="Arial Narrow" w:hAnsi="Arial Narrow"/>
          <w:bCs/>
        </w:rPr>
        <w:t>Pzp</w:t>
      </w:r>
      <w:r w:rsidRPr="003D3923">
        <w:rPr>
          <w:rFonts w:ascii="Arial Narrow" w:hAnsi="Arial Narrow"/>
          <w:bCs/>
        </w:rPr>
        <w:t>.</w:t>
      </w:r>
    </w:p>
    <w:p w14:paraId="09668074" w14:textId="13992538" w:rsidR="003F6190" w:rsidRPr="00865835" w:rsidRDefault="003F619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Jeżeli Wykonawca ma </w:t>
      </w:r>
      <w:r w:rsidRPr="003F6190">
        <w:rPr>
          <w:rFonts w:ascii="Arial Narrow" w:hAnsi="Arial Narrow"/>
          <w:bCs/>
        </w:rPr>
        <w:t>siedzibę</w:t>
      </w:r>
      <w:r w:rsidRPr="004875B0">
        <w:rPr>
          <w:rFonts w:ascii="Arial Narrow" w:hAnsi="Arial Narrow"/>
        </w:rPr>
        <w:t xml:space="preserve"> lub miejsce zamieszkania poza granicami Rzeczypospolitej Polskiej zamiast </w:t>
      </w:r>
      <w:r>
        <w:rPr>
          <w:rFonts w:ascii="Arial Narrow" w:hAnsi="Arial Narrow"/>
        </w:rPr>
        <w:t>P</w:t>
      </w:r>
      <w:r w:rsidRPr="004875B0">
        <w:rPr>
          <w:rFonts w:ascii="Arial Narrow" w:hAnsi="Arial Narrow"/>
        </w:rPr>
        <w:t xml:space="preserve">odmiotowych </w:t>
      </w:r>
      <w:r w:rsidRPr="00865835">
        <w:rPr>
          <w:rFonts w:ascii="Arial Narrow" w:hAnsi="Arial Narrow"/>
        </w:rPr>
        <w:t>środków dowodowych, o których mowa w:</w:t>
      </w:r>
    </w:p>
    <w:p w14:paraId="7B91EFE7" w14:textId="7D50F6F8" w:rsidR="003F6190" w:rsidRDefault="003F6190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</w:rPr>
      </w:pPr>
      <w:proofErr w:type="gramStart"/>
      <w:r w:rsidRPr="003D3923">
        <w:rPr>
          <w:rFonts w:ascii="Arial Narrow" w:hAnsi="Arial Narrow"/>
        </w:rPr>
        <w:t>pkt</w:t>
      </w:r>
      <w:proofErr w:type="gramEnd"/>
      <w:r w:rsidRPr="003D3923">
        <w:rPr>
          <w:rFonts w:ascii="Arial Narrow" w:hAnsi="Arial Narrow"/>
        </w:rPr>
        <w:t xml:space="preserve"> </w:t>
      </w:r>
      <w:r w:rsidR="00CC4676">
        <w:rPr>
          <w:rFonts w:ascii="Arial Narrow" w:hAnsi="Arial Narrow"/>
        </w:rPr>
        <w:t>7</w:t>
      </w:r>
      <w:r w:rsidR="00EE246B" w:rsidRPr="003D3923">
        <w:rPr>
          <w:rFonts w:ascii="Arial Narrow" w:hAnsi="Arial Narrow"/>
        </w:rPr>
        <w:t>.</w:t>
      </w:r>
      <w:r w:rsidR="00865835" w:rsidRPr="003D3923">
        <w:rPr>
          <w:rFonts w:ascii="Arial Narrow" w:hAnsi="Arial Narrow"/>
        </w:rPr>
        <w:t>6</w:t>
      </w:r>
      <w:r w:rsidR="00EE246B" w:rsidRPr="003D3923">
        <w:rPr>
          <w:rFonts w:ascii="Arial Narrow" w:hAnsi="Arial Narrow"/>
        </w:rPr>
        <w:t>.1</w:t>
      </w:r>
      <w:r w:rsidRPr="003D3923">
        <w:rPr>
          <w:rFonts w:ascii="Arial Narrow" w:hAnsi="Arial Narrow"/>
        </w:rPr>
        <w:t xml:space="preserve">.1 i </w:t>
      </w:r>
      <w:r w:rsidR="00CC4676">
        <w:rPr>
          <w:rFonts w:ascii="Arial Narrow" w:hAnsi="Arial Narrow"/>
        </w:rPr>
        <w:t>7</w:t>
      </w:r>
      <w:r w:rsidR="00EE246B" w:rsidRPr="003D3923">
        <w:rPr>
          <w:rFonts w:ascii="Arial Narrow" w:hAnsi="Arial Narrow"/>
        </w:rPr>
        <w:t>.</w:t>
      </w:r>
      <w:r w:rsidR="00865835" w:rsidRPr="003D3923">
        <w:rPr>
          <w:rFonts w:ascii="Arial Narrow" w:hAnsi="Arial Narrow"/>
        </w:rPr>
        <w:t>6</w:t>
      </w:r>
      <w:r w:rsidR="00EE246B" w:rsidRPr="003D3923">
        <w:rPr>
          <w:rFonts w:ascii="Arial Narrow" w:hAnsi="Arial Narrow"/>
        </w:rPr>
        <w:t>.1.</w:t>
      </w:r>
      <w:r w:rsidRPr="003D3923">
        <w:rPr>
          <w:rFonts w:ascii="Arial Narrow" w:hAnsi="Arial Narrow"/>
        </w:rPr>
        <w:t>2 SWZ</w:t>
      </w:r>
      <w:r w:rsidRPr="00865835">
        <w:rPr>
          <w:rFonts w:ascii="Arial Narrow" w:hAnsi="Arial Narrow"/>
        </w:rPr>
        <w:t xml:space="preserve"> –</w:t>
      </w:r>
      <w:r w:rsidRPr="004875B0">
        <w:rPr>
          <w:rFonts w:ascii="Arial Narrow" w:hAnsi="Arial Narrow"/>
        </w:rPr>
        <w:t xml:space="preserve"> składa informację z odpowiedniego rejestru, takiego jak rejestr sądowy, albo, w przypadku braku takiego rejestru, inny równoważny dokument wydany przez właściwy organ sądowy lub administracyjny kraju, w którym Wykonawca ma siedzibę lub miejsce zamieszkania, w zakresie określonym w art. 108 ust. 1 pkt 1, 2 i 4 </w:t>
      </w:r>
      <w:r w:rsidR="00F16C5D">
        <w:rPr>
          <w:rFonts w:ascii="Arial Narrow" w:hAnsi="Arial Narrow"/>
        </w:rPr>
        <w:t>Pzp</w:t>
      </w:r>
      <w:r>
        <w:rPr>
          <w:rFonts w:ascii="Arial Narrow" w:hAnsi="Arial Narrow"/>
          <w:szCs w:val="24"/>
        </w:rPr>
        <w:t>.</w:t>
      </w:r>
      <w:r>
        <w:rPr>
          <w:rFonts w:ascii="Arial Narrow" w:hAnsi="Arial Narrow"/>
        </w:rPr>
        <w:t xml:space="preserve"> </w:t>
      </w:r>
      <w:r w:rsidRPr="003F6190">
        <w:rPr>
          <w:rFonts w:ascii="Arial Narrow" w:hAnsi="Arial Narrow"/>
        </w:rPr>
        <w:t>Dokumenty, o których wyżej mowa, powinny być wystawione nie wcześniej niż 6 miesięcy przed ich złożeni</w:t>
      </w:r>
      <w:r w:rsidR="000D2E97">
        <w:rPr>
          <w:rFonts w:ascii="Arial Narrow" w:hAnsi="Arial Narrow"/>
        </w:rPr>
        <w:t>em</w:t>
      </w:r>
      <w:r w:rsidRPr="003F6190">
        <w:rPr>
          <w:rFonts w:ascii="Arial Narrow" w:hAnsi="Arial Narrow"/>
        </w:rPr>
        <w:t>.</w:t>
      </w:r>
    </w:p>
    <w:p w14:paraId="118B509A" w14:textId="261F75A4" w:rsidR="000D2E97" w:rsidRPr="007524F5" w:rsidRDefault="00865835" w:rsidP="002B26A0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</w:rPr>
      </w:pPr>
      <w:proofErr w:type="gramStart"/>
      <w:r w:rsidRPr="000D2E97">
        <w:rPr>
          <w:rFonts w:ascii="Arial Narrow" w:hAnsi="Arial Narrow"/>
        </w:rPr>
        <w:t>pkt</w:t>
      </w:r>
      <w:proofErr w:type="gramEnd"/>
      <w:r w:rsidRPr="000D2E97">
        <w:rPr>
          <w:rFonts w:ascii="Arial Narrow" w:hAnsi="Arial Narrow"/>
        </w:rPr>
        <w:t xml:space="preserve"> </w:t>
      </w:r>
      <w:r w:rsidR="00CC4676">
        <w:rPr>
          <w:rFonts w:ascii="Arial Narrow" w:hAnsi="Arial Narrow"/>
        </w:rPr>
        <w:t>7</w:t>
      </w:r>
      <w:r w:rsidRPr="000D2E97">
        <w:rPr>
          <w:rFonts w:ascii="Arial Narrow" w:hAnsi="Arial Narrow"/>
        </w:rPr>
        <w:t>.6</w:t>
      </w:r>
      <w:r w:rsidR="000D2E97" w:rsidRPr="000D2E97">
        <w:rPr>
          <w:rFonts w:ascii="Arial Narrow" w:hAnsi="Arial Narrow"/>
        </w:rPr>
        <w:t>.1.5</w:t>
      </w:r>
      <w:r w:rsidRPr="000D2E97">
        <w:rPr>
          <w:rFonts w:ascii="Arial Narrow" w:hAnsi="Arial Narrow"/>
        </w:rPr>
        <w:t xml:space="preserve"> SWZ – składa </w:t>
      </w:r>
      <w:r w:rsidR="000D2E97" w:rsidRPr="000D2E97">
        <w:rPr>
          <w:rFonts w:ascii="Arial Narrow" w:hAnsi="Arial Narrow"/>
        </w:rPr>
        <w:t>dokument lub dokumenty wystawione w kraju, w którym wykonawca ma siedzibę lub miejsce zamieszkania, potwierdzające odpowiednio, że nie otwarto likwidacji, nie ogłoszono upadłości, jego aktywami nie zarządza likwidator lub sąd, nie zawarł układu z wierzycielami, jego działalność gospodarcza nie została zawieszona ani nie znajduje się on w innej tego rodzaju sytuacji wynikającej z podobnej procedury przewidzianej w przepisach miejsca wszczęcia tej procedury.</w:t>
      </w:r>
      <w:r w:rsidR="000D2E97" w:rsidRPr="000D2E97">
        <w:t xml:space="preserve"> </w:t>
      </w:r>
      <w:r w:rsidR="000D2E97" w:rsidRPr="000D2E97">
        <w:rPr>
          <w:rFonts w:ascii="Arial Narrow" w:hAnsi="Arial Narrow"/>
        </w:rPr>
        <w:t xml:space="preserve">Dokumenty, </w:t>
      </w:r>
      <w:r w:rsidR="000D2E97" w:rsidRPr="007524F5">
        <w:rPr>
          <w:rFonts w:ascii="Arial Narrow" w:hAnsi="Arial Narrow"/>
        </w:rPr>
        <w:t>o których wyżej mowa, powinny być wystawione nie wcześniej niż 3 miesięcy przed ich złożeniem.</w:t>
      </w:r>
    </w:p>
    <w:p w14:paraId="281359BD" w14:textId="453D1661" w:rsidR="003F6190" w:rsidRPr="003D3923" w:rsidRDefault="003F619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7524F5">
        <w:rPr>
          <w:rFonts w:ascii="Arial Narrow" w:hAnsi="Arial Narrow"/>
          <w:color w:val="000000"/>
        </w:rPr>
        <w:t xml:space="preserve">Jeżeli w kraju, w którym </w:t>
      </w:r>
      <w:r w:rsidRPr="007524F5">
        <w:rPr>
          <w:rFonts w:ascii="Arial Narrow" w:hAnsi="Arial Narrow"/>
        </w:rPr>
        <w:t>Wykonawca</w:t>
      </w:r>
      <w:r w:rsidRPr="007524F5">
        <w:rPr>
          <w:rFonts w:ascii="Arial Narrow" w:hAnsi="Arial Narrow"/>
          <w:color w:val="000000"/>
        </w:rPr>
        <w:t xml:space="preserve"> ma siedzibę lub miejsce zamieszkania, nie wydaje się dokumentów, o których mowa </w:t>
      </w:r>
      <w:r w:rsidRPr="007524F5">
        <w:rPr>
          <w:rFonts w:ascii="Arial Narrow" w:hAnsi="Arial Narrow"/>
        </w:rPr>
        <w:t>w pkt </w:t>
      </w:r>
      <w:r w:rsidR="00CC4676">
        <w:rPr>
          <w:rFonts w:ascii="Arial Narrow" w:hAnsi="Arial Narrow"/>
        </w:rPr>
        <w:t>7</w:t>
      </w:r>
      <w:r w:rsidR="00EE246B" w:rsidRPr="003D3923">
        <w:rPr>
          <w:rFonts w:ascii="Arial Narrow" w:hAnsi="Arial Narrow"/>
        </w:rPr>
        <w:t>.</w:t>
      </w:r>
      <w:r w:rsidR="007524F5" w:rsidRPr="003D3923">
        <w:rPr>
          <w:rFonts w:ascii="Arial Narrow" w:hAnsi="Arial Narrow"/>
        </w:rPr>
        <w:t>6</w:t>
      </w:r>
      <w:r w:rsidR="00EE246B" w:rsidRPr="003D3923">
        <w:rPr>
          <w:rFonts w:ascii="Arial Narrow" w:hAnsi="Arial Narrow"/>
        </w:rPr>
        <w:t>.2</w:t>
      </w:r>
      <w:r w:rsidRPr="003D3923">
        <w:rPr>
          <w:rFonts w:ascii="Arial Narrow" w:hAnsi="Arial Narrow"/>
        </w:rPr>
        <w:t xml:space="preserve"> SWZ</w:t>
      </w:r>
      <w:r w:rsidRPr="007524F5">
        <w:rPr>
          <w:rFonts w:ascii="Arial Narrow" w:hAnsi="Arial Narrow"/>
          <w:color w:val="000000"/>
        </w:rPr>
        <w:t xml:space="preserve">, lub gdy dokumenty te nie odnoszą się do wszystkich przypadków, o których mowa w art. 108 ust. 1 pkt 1, 2 i 4 Ustawy, zastępuje się je odpowiednio w całości lub w części dokumentem zawierającym odpowiednio oświadczenie Wykonawcy, ze wskazaniem osoby albo osób uprawnionych do jego reprezentacji, lub oświadczenie osoby, której dokument miał dotyczyć, złożone pod przysięgą, lub, jeżeli w kraju, w którym Wykonawca ma siedzibę </w:t>
      </w:r>
      <w:r w:rsidRPr="007524F5">
        <w:rPr>
          <w:rFonts w:ascii="Arial Narrow" w:hAnsi="Arial Narrow"/>
          <w:color w:val="000000"/>
        </w:rPr>
        <w:lastRenderedPageBreak/>
        <w:t xml:space="preserve">lub miejsce zamieszkania nie ma przepisów o oświadczeniu pod przysięgą, złożone przed organem sądowym lub administracyjnym, notariuszem, organem </w:t>
      </w:r>
      <w:proofErr w:type="gramStart"/>
      <w:r w:rsidRPr="007524F5">
        <w:rPr>
          <w:rFonts w:ascii="Arial Narrow" w:hAnsi="Arial Narrow"/>
          <w:color w:val="000000"/>
        </w:rPr>
        <w:t>samorządu</w:t>
      </w:r>
      <w:proofErr w:type="gramEnd"/>
      <w:r w:rsidRPr="007524F5">
        <w:rPr>
          <w:rFonts w:ascii="Arial Narrow" w:hAnsi="Arial Narrow"/>
          <w:color w:val="000000"/>
        </w:rPr>
        <w:t xml:space="preserve"> zawodowego lub gospodarczego, właściwym ze względu na siedzibę lub miejsce zamieszkania Wykonawcy. </w:t>
      </w:r>
      <w:r w:rsidR="00EE246B" w:rsidRPr="007524F5">
        <w:rPr>
          <w:rFonts w:ascii="Arial Narrow" w:hAnsi="Arial Narrow"/>
        </w:rPr>
        <w:t xml:space="preserve">W zakresie terminu wystawienia dokumentu, odpowiednie zastosowanie mają zapisy punktów </w:t>
      </w:r>
      <w:r w:rsidR="00CC4676">
        <w:rPr>
          <w:rFonts w:ascii="Arial Narrow" w:hAnsi="Arial Narrow"/>
        </w:rPr>
        <w:t>7</w:t>
      </w:r>
      <w:r w:rsidR="00EE246B" w:rsidRPr="003D3923">
        <w:rPr>
          <w:rFonts w:ascii="Arial Narrow" w:hAnsi="Arial Narrow"/>
        </w:rPr>
        <w:t>.</w:t>
      </w:r>
      <w:r w:rsidR="007524F5" w:rsidRPr="003D3923">
        <w:rPr>
          <w:rFonts w:ascii="Arial Narrow" w:hAnsi="Arial Narrow"/>
        </w:rPr>
        <w:t>6</w:t>
      </w:r>
      <w:r w:rsidR="00EE246B" w:rsidRPr="003D3923">
        <w:rPr>
          <w:rFonts w:ascii="Arial Narrow" w:hAnsi="Arial Narrow"/>
        </w:rPr>
        <w:t xml:space="preserve">.2.1 SWZ oraz </w:t>
      </w:r>
      <w:r w:rsidR="00CC4676">
        <w:rPr>
          <w:rFonts w:ascii="Arial Narrow" w:hAnsi="Arial Narrow"/>
        </w:rPr>
        <w:t>7</w:t>
      </w:r>
      <w:r w:rsidR="00EE246B" w:rsidRPr="003D3923">
        <w:rPr>
          <w:rFonts w:ascii="Arial Narrow" w:hAnsi="Arial Narrow"/>
        </w:rPr>
        <w:t>.</w:t>
      </w:r>
      <w:r w:rsidR="007524F5" w:rsidRPr="003D3923">
        <w:rPr>
          <w:rFonts w:ascii="Arial Narrow" w:hAnsi="Arial Narrow"/>
        </w:rPr>
        <w:t>6</w:t>
      </w:r>
      <w:r w:rsidR="00EE246B" w:rsidRPr="003D3923">
        <w:rPr>
          <w:rFonts w:ascii="Arial Narrow" w:hAnsi="Arial Narrow"/>
        </w:rPr>
        <w:t>.2.2 SWZ.</w:t>
      </w:r>
    </w:p>
    <w:p w14:paraId="413A9284" w14:textId="77777777" w:rsidR="005142DD" w:rsidRPr="005142DD" w:rsidRDefault="005142DD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>W celu potwierdzenia przez Wykonawcę warunków udziału w Postępowaniu:</w:t>
      </w:r>
    </w:p>
    <w:p w14:paraId="786C3E18" w14:textId="626C6B9A" w:rsidR="005142DD" w:rsidRPr="003D3923" w:rsidRDefault="005142DD" w:rsidP="00A21FE4">
      <w:pPr>
        <w:numPr>
          <w:ilvl w:val="3"/>
          <w:numId w:val="4"/>
        </w:numPr>
        <w:ind w:left="1701" w:hanging="850"/>
        <w:jc w:val="both"/>
        <w:rPr>
          <w:rFonts w:ascii="Arial Narrow" w:hAnsi="Arial Narrow"/>
          <w:b/>
          <w:szCs w:val="24"/>
        </w:rPr>
      </w:pPr>
      <w:proofErr w:type="gramStart"/>
      <w:r w:rsidRPr="003D3923">
        <w:rPr>
          <w:rFonts w:ascii="Arial Narrow" w:hAnsi="Arial Narrow"/>
          <w:b/>
        </w:rPr>
        <w:t>w</w:t>
      </w:r>
      <w:proofErr w:type="gramEnd"/>
      <w:r w:rsidRPr="003D3923">
        <w:rPr>
          <w:rFonts w:ascii="Arial Narrow" w:hAnsi="Arial Narrow"/>
          <w:b/>
        </w:rPr>
        <w:t xml:space="preserve"> zakresie posiadanej zdolności technicznej lub zawodowej:</w:t>
      </w:r>
    </w:p>
    <w:p w14:paraId="70CD6629" w14:textId="060A9573" w:rsidR="000939AC" w:rsidRPr="00827A07" w:rsidRDefault="000939AC" w:rsidP="002B26A0">
      <w:pPr>
        <w:numPr>
          <w:ilvl w:val="4"/>
          <w:numId w:val="4"/>
        </w:numPr>
        <w:ind w:left="1985" w:hanging="851"/>
        <w:jc w:val="both"/>
        <w:rPr>
          <w:rFonts w:ascii="Arial Narrow" w:hAnsi="Arial Narrow"/>
          <w:szCs w:val="24"/>
        </w:rPr>
      </w:pPr>
      <w:r w:rsidRPr="003D3923">
        <w:rPr>
          <w:rFonts w:ascii="Arial Narrow" w:eastAsiaTheme="minorHAnsi" w:hAnsi="Arial Narrow" w:cs="TimesNewRomanPSMT"/>
          <w:szCs w:val="24"/>
          <w:lang w:eastAsia="en-US"/>
        </w:rPr>
        <w:t xml:space="preserve">wykazu </w:t>
      </w:r>
      <w:r w:rsidR="00827A07" w:rsidRPr="006966C1">
        <w:rPr>
          <w:rFonts w:ascii="Arial Narrow" w:eastAsiaTheme="minorHAnsi" w:hAnsi="Arial Narrow" w:cs="TimesNewRomanPSMT"/>
          <w:szCs w:val="24"/>
          <w:lang w:eastAsia="en-US"/>
        </w:rPr>
        <w:t>wykonanych</w:t>
      </w:r>
      <w:r w:rsidR="00827A07" w:rsidRPr="000939AC">
        <w:rPr>
          <w:rFonts w:ascii="Arial Narrow" w:eastAsiaTheme="minorHAnsi" w:hAnsi="Arial Narrow" w:cs="TimesNewRomanPSMT"/>
          <w:szCs w:val="24"/>
          <w:lang w:eastAsia="en-US"/>
        </w:rPr>
        <w:t xml:space="preserve"> </w:t>
      </w:r>
      <w:r w:rsidRPr="00F8002F">
        <w:rPr>
          <w:rFonts w:ascii="Arial Narrow" w:eastAsiaTheme="minorHAnsi" w:hAnsi="Arial Narrow" w:cs="TimesNewRomanPSMT"/>
          <w:szCs w:val="24"/>
          <w:lang w:eastAsia="en-US"/>
        </w:rPr>
        <w:t>dostaw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>, a w przypadku świadczeń powtarzających się</w:t>
      </w:r>
      <w:r w:rsidRPr="000939AC">
        <w:rPr>
          <w:rFonts w:ascii="Arial Narrow" w:hAnsi="Arial Narrow"/>
          <w:szCs w:val="24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 xml:space="preserve">lub ciągłych również wykonywanych, w okresie ostatnich </w:t>
      </w:r>
      <w:r w:rsidR="0063763E">
        <w:rPr>
          <w:rFonts w:ascii="Arial Narrow" w:eastAsiaTheme="minorHAnsi" w:hAnsi="Arial Narrow" w:cs="TimesNewRomanPSMT"/>
          <w:szCs w:val="24"/>
          <w:lang w:eastAsia="en-US"/>
        </w:rPr>
        <w:t>3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 xml:space="preserve"> lat</w:t>
      </w:r>
      <w:r w:rsidR="00827A07">
        <w:rPr>
          <w:rFonts w:ascii="Arial Narrow" w:eastAsiaTheme="minorHAnsi" w:hAnsi="Arial Narrow" w:cs="TimesNewRomanPSMT"/>
          <w:szCs w:val="24"/>
          <w:lang w:eastAsia="en-US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 xml:space="preserve">- w tym okresie, </w:t>
      </w:r>
      <w:r w:rsidR="00827A07">
        <w:rPr>
          <w:rFonts w:ascii="Arial Narrow" w:eastAsiaTheme="minorHAnsi" w:hAnsi="Arial Narrow" w:cs="TimesNewRomanPSMT"/>
          <w:szCs w:val="24"/>
          <w:lang w:eastAsia="en-US"/>
        </w:rPr>
        <w:t xml:space="preserve">w zakresie wymaganym w pkt </w:t>
      </w:r>
      <w:r w:rsidR="005577C3">
        <w:rPr>
          <w:rFonts w:ascii="Arial Narrow" w:eastAsiaTheme="minorHAnsi" w:hAnsi="Arial Narrow" w:cs="TimesNewRomanPSMT"/>
          <w:szCs w:val="24"/>
          <w:lang w:eastAsia="en-US"/>
        </w:rPr>
        <w:t>6</w:t>
      </w:r>
      <w:r w:rsidR="00FD3ABD">
        <w:rPr>
          <w:rFonts w:ascii="Arial Narrow" w:eastAsiaTheme="minorHAnsi" w:hAnsi="Arial Narrow" w:cs="TimesNewRomanPSMT"/>
          <w:szCs w:val="24"/>
          <w:lang w:eastAsia="en-US"/>
        </w:rPr>
        <w:t>.</w:t>
      </w:r>
      <w:r w:rsidR="00827A07">
        <w:rPr>
          <w:rFonts w:ascii="Arial Narrow" w:eastAsiaTheme="minorHAnsi" w:hAnsi="Arial Narrow" w:cs="TimesNewRomanPSMT"/>
          <w:szCs w:val="24"/>
          <w:lang w:eastAsia="en-US"/>
        </w:rPr>
        <w:t>2.4.</w:t>
      </w:r>
      <w:r w:rsidR="00F77501">
        <w:rPr>
          <w:rFonts w:ascii="Arial Narrow" w:eastAsiaTheme="minorHAnsi" w:hAnsi="Arial Narrow" w:cs="TimesNewRomanPSMT"/>
          <w:szCs w:val="24"/>
          <w:lang w:eastAsia="en-US"/>
        </w:rPr>
        <w:t>1</w:t>
      </w:r>
      <w:r w:rsidR="00827A07">
        <w:rPr>
          <w:rFonts w:ascii="Arial Narrow" w:eastAsiaTheme="minorHAnsi" w:hAnsi="Arial Narrow" w:cs="TimesNewRomanPSMT"/>
          <w:szCs w:val="24"/>
          <w:lang w:eastAsia="en-US"/>
        </w:rPr>
        <w:t xml:space="preserve"> SWZ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>wraz z podaniem ich wartości,</w:t>
      </w:r>
      <w:r w:rsidR="00827A07">
        <w:rPr>
          <w:rFonts w:ascii="Arial Narrow" w:hAnsi="Arial Narrow"/>
          <w:szCs w:val="24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 xml:space="preserve">przedmiotu, dat wykonania i podmiotów, na </w:t>
      </w:r>
      <w:proofErr w:type="gramStart"/>
      <w:r w:rsidRPr="003D3923">
        <w:rPr>
          <w:rFonts w:ascii="Arial Narrow" w:eastAsiaTheme="minorHAnsi" w:hAnsi="Arial Narrow" w:cs="TimesNewRomanPSMT"/>
          <w:szCs w:val="24"/>
          <w:lang w:eastAsia="en-US"/>
        </w:rPr>
        <w:t>rzecz których</w:t>
      </w:r>
      <w:proofErr w:type="gramEnd"/>
      <w:r w:rsidRPr="003D3923">
        <w:rPr>
          <w:rFonts w:ascii="Arial Narrow" w:eastAsiaTheme="minorHAnsi" w:hAnsi="Arial Narrow" w:cs="TimesNewRomanPSMT"/>
          <w:szCs w:val="24"/>
          <w:lang w:eastAsia="en-US"/>
        </w:rPr>
        <w:t xml:space="preserve"> dostawy zostały</w:t>
      </w:r>
      <w:r w:rsidR="00827A07">
        <w:rPr>
          <w:rFonts w:ascii="Arial Narrow" w:hAnsi="Arial Narrow"/>
          <w:szCs w:val="24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>wykonane lub są wykonywane, oraz załączeniem dowodów określających, czy te</w:t>
      </w:r>
      <w:r w:rsidR="00827A07">
        <w:rPr>
          <w:rFonts w:ascii="Arial Narrow" w:hAnsi="Arial Narrow"/>
          <w:szCs w:val="24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>dostawy zostały wykonane lub są wykonywane należycie, przy czym</w:t>
      </w:r>
      <w:r w:rsidR="00827A07">
        <w:rPr>
          <w:rFonts w:ascii="Arial Narrow" w:hAnsi="Arial Narrow"/>
          <w:szCs w:val="24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>dowodami, o których mowa, są referencje bądź inne dokumenty sporządzone przez</w:t>
      </w:r>
      <w:r w:rsidR="00827A07">
        <w:rPr>
          <w:rFonts w:ascii="Arial Narrow" w:hAnsi="Arial Narrow"/>
          <w:szCs w:val="24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>podmiot, na rzecz którego dostawy lub usługi zostały wykonane, a w przypadku</w:t>
      </w:r>
      <w:r w:rsidR="00827A07">
        <w:rPr>
          <w:rFonts w:ascii="Arial Narrow" w:hAnsi="Arial Narrow"/>
          <w:szCs w:val="24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>świadczeń powtarzających się lub ciągłych są wykonywane, a jeżeli wykonawca z</w:t>
      </w:r>
      <w:r w:rsidR="00827A07">
        <w:rPr>
          <w:rFonts w:ascii="Arial Narrow" w:hAnsi="Arial Narrow"/>
          <w:szCs w:val="24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 xml:space="preserve">przyczyn niezależnych od niego nie jest </w:t>
      </w:r>
      <w:proofErr w:type="gramStart"/>
      <w:r w:rsidRPr="003D3923">
        <w:rPr>
          <w:rFonts w:ascii="Arial Narrow" w:eastAsiaTheme="minorHAnsi" w:hAnsi="Arial Narrow" w:cs="TimesNewRomanPSMT"/>
          <w:szCs w:val="24"/>
          <w:lang w:eastAsia="en-US"/>
        </w:rPr>
        <w:t>w</w:t>
      </w:r>
      <w:proofErr w:type="gramEnd"/>
      <w:r w:rsidRPr="003D3923">
        <w:rPr>
          <w:rFonts w:ascii="Arial Narrow" w:eastAsiaTheme="minorHAnsi" w:hAnsi="Arial Narrow" w:cs="TimesNewRomanPSMT"/>
          <w:szCs w:val="24"/>
          <w:lang w:eastAsia="en-US"/>
        </w:rPr>
        <w:t xml:space="preserve"> stanie uzyskać tych dokumentów -</w:t>
      </w:r>
      <w:r w:rsidR="00827A07">
        <w:rPr>
          <w:rFonts w:ascii="Arial Narrow" w:hAnsi="Arial Narrow"/>
          <w:szCs w:val="24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>oświadczenie wykonawcy; w przypadku świadczeń powtarzających się lub ciągłych nadal</w:t>
      </w:r>
      <w:r w:rsidR="00827A07">
        <w:rPr>
          <w:rFonts w:ascii="Arial Narrow" w:hAnsi="Arial Narrow"/>
          <w:szCs w:val="24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>wykonywanych referencje bądź inne dokumenty potwierdzające ich należyte</w:t>
      </w:r>
      <w:r w:rsidR="00827A07">
        <w:rPr>
          <w:rFonts w:ascii="Arial Narrow" w:hAnsi="Arial Narrow"/>
          <w:szCs w:val="24"/>
        </w:rPr>
        <w:t xml:space="preserve"> </w:t>
      </w:r>
      <w:r w:rsidRPr="003D3923">
        <w:rPr>
          <w:rFonts w:ascii="Arial Narrow" w:eastAsiaTheme="minorHAnsi" w:hAnsi="Arial Narrow" w:cs="TimesNewRomanPSMT"/>
          <w:szCs w:val="24"/>
          <w:lang w:eastAsia="en-US"/>
        </w:rPr>
        <w:t>wykonywanie powinny być wystawione w okresie ostatnich 3 miesięcy;</w:t>
      </w:r>
    </w:p>
    <w:p w14:paraId="74C5288D" w14:textId="26728DC6" w:rsidR="00535D64" w:rsidRPr="003D3923" w:rsidRDefault="003F619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3F6190">
        <w:rPr>
          <w:rFonts w:ascii="Arial Narrow" w:hAnsi="Arial Narrow"/>
          <w:color w:val="000000"/>
        </w:rPr>
        <w:t xml:space="preserve">Jeżeli jest to niezbędne do zapewnienia odpowiedniego przebiegu </w:t>
      </w:r>
      <w:r w:rsidR="00A140DD">
        <w:rPr>
          <w:rFonts w:ascii="Arial Narrow" w:hAnsi="Arial Narrow"/>
          <w:color w:val="000000"/>
        </w:rPr>
        <w:t>Postępowania</w:t>
      </w:r>
      <w:r w:rsidRPr="003F6190">
        <w:rPr>
          <w:rFonts w:ascii="Arial Narrow" w:hAnsi="Arial Narrow"/>
          <w:color w:val="000000"/>
        </w:rPr>
        <w:t xml:space="preserve">, Zamawiający może na każdym etapie Postępowania wezwać Wykonawców do złożenia wszystkich lub niektórych </w:t>
      </w:r>
      <w:r w:rsidR="00A140DD">
        <w:rPr>
          <w:rFonts w:ascii="Arial Narrow" w:hAnsi="Arial Narrow"/>
          <w:color w:val="000000"/>
        </w:rPr>
        <w:t>Podmiotowych środków dowodowych aktualnych na dzień ich złożenia</w:t>
      </w:r>
      <w:r w:rsidRPr="003F6190">
        <w:rPr>
          <w:rFonts w:ascii="Arial Narrow" w:hAnsi="Arial Narrow"/>
          <w:color w:val="000000"/>
        </w:rPr>
        <w:t xml:space="preserve">, a jeżeli zachodzą uzasadnione podstawy do uznania, że złożone uprzednio </w:t>
      </w:r>
      <w:r w:rsidR="00A140DD">
        <w:rPr>
          <w:rFonts w:ascii="Arial Narrow" w:hAnsi="Arial Narrow"/>
          <w:color w:val="000000"/>
        </w:rPr>
        <w:t>Podmiotowe środki dowodowe</w:t>
      </w:r>
      <w:r w:rsidRPr="003F6190">
        <w:rPr>
          <w:rFonts w:ascii="Arial Narrow" w:hAnsi="Arial Narrow"/>
          <w:color w:val="000000"/>
        </w:rPr>
        <w:t xml:space="preserve"> nie są już aktualne, do złożenia </w:t>
      </w:r>
      <w:r w:rsidR="00A140DD">
        <w:rPr>
          <w:rFonts w:ascii="Arial Narrow" w:hAnsi="Arial Narrow"/>
          <w:color w:val="000000"/>
        </w:rPr>
        <w:t xml:space="preserve">wszystkich lub niektórych </w:t>
      </w:r>
      <w:r w:rsidR="00A140DD" w:rsidRPr="003D3923">
        <w:rPr>
          <w:rFonts w:ascii="Arial Narrow" w:hAnsi="Arial Narrow"/>
        </w:rPr>
        <w:t xml:space="preserve">Podmiotowych środków dowodowych </w:t>
      </w:r>
      <w:r w:rsidRPr="003D3923">
        <w:rPr>
          <w:rFonts w:ascii="Arial Narrow" w:hAnsi="Arial Narrow"/>
        </w:rPr>
        <w:t xml:space="preserve">aktualnych </w:t>
      </w:r>
      <w:r w:rsidR="00A140DD" w:rsidRPr="003D3923">
        <w:rPr>
          <w:rFonts w:ascii="Arial Narrow" w:hAnsi="Arial Narrow"/>
        </w:rPr>
        <w:t>na dzień ich złożenia</w:t>
      </w:r>
      <w:r w:rsidRPr="003D3923">
        <w:rPr>
          <w:rFonts w:ascii="Arial Narrow" w:hAnsi="Arial Narrow"/>
        </w:rPr>
        <w:t>.</w:t>
      </w:r>
    </w:p>
    <w:p w14:paraId="6670718C" w14:textId="77777777" w:rsidR="00950D8E" w:rsidRPr="003D3923" w:rsidRDefault="00950D8E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3D3923">
        <w:rPr>
          <w:rFonts w:ascii="Arial Narrow" w:hAnsi="Arial Narrow"/>
        </w:rPr>
        <w:t>W przypadku przedstawienia przez Wykonawców dokumentów lub oświadczeń, w których jakiekolwiek kwoty podane zostały w walutach obcych, Zamawiający przeliczy te kwoty na PLN według średniego kursu Narodowego Banku Polskiego obowiązującego w dniu publikacji ogłoszenia o zamówieniu w Dzienniku Urzędowym Unii Europejskiej.</w:t>
      </w:r>
    </w:p>
    <w:p w14:paraId="02C0E3F3" w14:textId="23F7A576" w:rsidR="00950D8E" w:rsidRDefault="00950D8E" w:rsidP="00950D8E">
      <w:pPr>
        <w:spacing w:after="60"/>
        <w:jc w:val="both"/>
        <w:rPr>
          <w:rFonts w:ascii="Arial Narrow" w:hAnsi="Arial Narrow"/>
          <w:b/>
          <w:bCs/>
          <w:szCs w:val="24"/>
        </w:rPr>
      </w:pPr>
    </w:p>
    <w:p w14:paraId="7C109A2D" w14:textId="15E55F90" w:rsidR="00535D90" w:rsidRPr="00BB7A3C" w:rsidRDefault="00535D9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 w:rsidRPr="00BE58D5">
        <w:rPr>
          <w:rFonts w:ascii="Arial Narrow" w:hAnsi="Arial Narrow"/>
          <w:szCs w:val="24"/>
        </w:rPr>
        <w:t>Forma składanych dokumentów</w:t>
      </w:r>
    </w:p>
    <w:p w14:paraId="2C23F24D" w14:textId="0A6F25C7" w:rsidR="00535D90" w:rsidRDefault="00535D9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Ofertę, pełnomocnictwa oraz dokumenty lub oświadczenia składane w postępowaniu sporządza się i przekazuje w postaci elektronicznej oraz opatruje </w:t>
      </w:r>
      <w:r w:rsidR="00BE58D5">
        <w:rPr>
          <w:rFonts w:ascii="Arial Narrow" w:hAnsi="Arial Narrow"/>
        </w:rPr>
        <w:t>K</w:t>
      </w:r>
      <w:r w:rsidRPr="004875B0">
        <w:rPr>
          <w:rFonts w:ascii="Arial Narrow" w:hAnsi="Arial Narrow"/>
        </w:rPr>
        <w:t>walifikowanym podpisem elektronicznym, przy czym</w:t>
      </w:r>
      <w:r w:rsidR="00FA1893">
        <w:rPr>
          <w:rFonts w:ascii="Arial Narrow" w:hAnsi="Arial Narrow"/>
        </w:rPr>
        <w:t xml:space="preserve"> </w:t>
      </w:r>
      <w:r w:rsidRPr="00FA1893">
        <w:rPr>
          <w:rFonts w:ascii="Arial Narrow" w:hAnsi="Arial Narrow"/>
        </w:rPr>
        <w:t xml:space="preserve">oferta oraz JEDZ, muszą być sporządzone w postaci elektronicznej i złożone – </w:t>
      </w:r>
      <w:r w:rsidRPr="002B26A0">
        <w:rPr>
          <w:rFonts w:ascii="Arial Narrow" w:hAnsi="Arial Narrow"/>
        </w:rPr>
        <w:t xml:space="preserve">pod rygorem nieważności </w:t>
      </w:r>
      <w:r w:rsidRPr="00FA1893">
        <w:rPr>
          <w:rFonts w:ascii="Arial Narrow" w:hAnsi="Arial Narrow"/>
        </w:rPr>
        <w:t xml:space="preserve">– </w:t>
      </w:r>
      <w:r w:rsidR="0027248E">
        <w:rPr>
          <w:rFonts w:ascii="Arial Narrow" w:hAnsi="Arial Narrow"/>
        </w:rPr>
        <w:t xml:space="preserve">w </w:t>
      </w:r>
      <w:r w:rsidRPr="00FA1893">
        <w:rPr>
          <w:rFonts w:ascii="Arial Narrow" w:hAnsi="Arial Narrow"/>
        </w:rPr>
        <w:t xml:space="preserve">formie elektronicznej, tj. w postaci elektronicznej i opatrzone </w:t>
      </w:r>
      <w:r w:rsidR="00166E31" w:rsidRPr="00FA1893">
        <w:rPr>
          <w:rFonts w:ascii="Arial Narrow" w:hAnsi="Arial Narrow"/>
        </w:rPr>
        <w:t>K</w:t>
      </w:r>
      <w:r w:rsidRPr="00FA1893">
        <w:rPr>
          <w:rFonts w:ascii="Arial Narrow" w:hAnsi="Arial Narrow"/>
        </w:rPr>
        <w:t>walifikowanym podpisem elektronicznym</w:t>
      </w:r>
      <w:r w:rsidR="00FA1893">
        <w:rPr>
          <w:rFonts w:ascii="Arial Narrow" w:hAnsi="Arial Narrow"/>
        </w:rPr>
        <w:t>.</w:t>
      </w:r>
    </w:p>
    <w:p w14:paraId="5F1486F0" w14:textId="13F10420" w:rsidR="00FA189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A1893">
        <w:rPr>
          <w:rFonts w:ascii="Arial Narrow" w:hAnsi="Arial Narrow"/>
        </w:rPr>
        <w:t xml:space="preserve">Oferty, </w:t>
      </w:r>
      <w:r>
        <w:rPr>
          <w:rFonts w:ascii="Arial Narrow" w:hAnsi="Arial Narrow"/>
        </w:rPr>
        <w:t>JEDZ</w:t>
      </w:r>
      <w:r w:rsidRPr="00FA1893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</w:t>
      </w:r>
      <w:r w:rsidRPr="00FA1893">
        <w:rPr>
          <w:rFonts w:ascii="Arial Narrow" w:hAnsi="Arial Narrow"/>
        </w:rPr>
        <w:t xml:space="preserve">odmiotowe środki dowodowe, w tym oświadczenie, o którym mowa w art. 117 ust. 4 </w:t>
      </w:r>
      <w:r w:rsidR="00432BF0">
        <w:rPr>
          <w:rFonts w:ascii="Arial Narrow" w:hAnsi="Arial Narrow"/>
        </w:rPr>
        <w:t>Pzp</w:t>
      </w:r>
      <w:r w:rsidRPr="00FA1893">
        <w:rPr>
          <w:rFonts w:ascii="Arial Narrow" w:hAnsi="Arial Narrow"/>
        </w:rPr>
        <w:t xml:space="preserve">, oraz zobowiązanie podmiotu udostępniającego zasoby, o którym mowa w art. 118 ust. 3 </w:t>
      </w:r>
      <w:r w:rsidR="00432BF0">
        <w:rPr>
          <w:rFonts w:ascii="Arial Narrow" w:hAnsi="Arial Narrow"/>
        </w:rPr>
        <w:t>Pzp</w:t>
      </w:r>
      <w:r w:rsidRPr="00FA1893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P</w:t>
      </w:r>
      <w:r w:rsidRPr="00FA1893">
        <w:rPr>
          <w:rFonts w:ascii="Arial Narrow" w:hAnsi="Arial Narrow"/>
        </w:rPr>
        <w:t xml:space="preserve">rzedmiotowe środki dowodowe, pełnomocnictwo, dokumenty, o których mowa w art. 94 ust. 2 </w:t>
      </w:r>
      <w:r w:rsidR="00432BF0">
        <w:rPr>
          <w:rFonts w:ascii="Arial Narrow" w:hAnsi="Arial Narrow"/>
        </w:rPr>
        <w:t>Pzp</w:t>
      </w:r>
      <w:r w:rsidRPr="00FA1893">
        <w:rPr>
          <w:rFonts w:ascii="Arial Narrow" w:hAnsi="Arial Narrow"/>
        </w:rPr>
        <w:t xml:space="preserve">, sporządza się w postaci elektronicznej, w formatach danych określonych w przepisach wydanych na podstawie art. 18 ustawy z dnia 17 lutego 2005 r. o informatyzacji działalności podmiotów realizujących zadania publiczne (Dz. U. </w:t>
      </w:r>
      <w:proofErr w:type="gramStart"/>
      <w:r w:rsidRPr="00FA1893">
        <w:rPr>
          <w:rFonts w:ascii="Arial Narrow" w:hAnsi="Arial Narrow"/>
        </w:rPr>
        <w:t>z</w:t>
      </w:r>
      <w:proofErr w:type="gramEnd"/>
      <w:r w:rsidRPr="00FA1893">
        <w:rPr>
          <w:rFonts w:ascii="Arial Narrow" w:hAnsi="Arial Narrow"/>
        </w:rPr>
        <w:t xml:space="preserve"> 2020 r. poz. 346, 568, 695, 1517 i 2320), z zastrzeżeniem formatów, o których mowa w art. 66 ust. 1 </w:t>
      </w:r>
      <w:r w:rsidR="00432BF0">
        <w:rPr>
          <w:rFonts w:ascii="Arial Narrow" w:hAnsi="Arial Narrow"/>
        </w:rPr>
        <w:t>Pzp</w:t>
      </w:r>
      <w:r w:rsidRPr="00FA1893">
        <w:rPr>
          <w:rFonts w:ascii="Arial Narrow" w:hAnsi="Arial Narrow"/>
        </w:rPr>
        <w:t xml:space="preserve">, z uwzględnieniem rodzaju przekazywanych danych. Zamawiający zaleca, aby dokumenty i oświadczenia składane w Postępowaniu były sporządzone w </w:t>
      </w:r>
      <w:proofErr w:type="gramStart"/>
      <w:r w:rsidRPr="00FA1893">
        <w:rPr>
          <w:rFonts w:ascii="Arial Narrow" w:hAnsi="Arial Narrow"/>
        </w:rPr>
        <w:t>formacie .pdf</w:t>
      </w:r>
      <w:proofErr w:type="gramEnd"/>
      <w:r w:rsidRPr="00FA1893">
        <w:rPr>
          <w:rFonts w:ascii="Arial Narrow" w:hAnsi="Arial Narrow"/>
        </w:rPr>
        <w:t xml:space="preserve">, i podpisane </w:t>
      </w:r>
      <w:r>
        <w:rPr>
          <w:rFonts w:ascii="Arial Narrow" w:hAnsi="Arial Narrow"/>
        </w:rPr>
        <w:t>K</w:t>
      </w:r>
      <w:r w:rsidRPr="00FA1893">
        <w:rPr>
          <w:rFonts w:ascii="Arial Narrow" w:hAnsi="Arial Narrow"/>
        </w:rPr>
        <w:t xml:space="preserve">walifikowanym podpisem elektronicznym w formacie </w:t>
      </w:r>
      <w:proofErr w:type="spellStart"/>
      <w:r w:rsidRPr="00FA1893">
        <w:rPr>
          <w:rFonts w:ascii="Arial Narrow" w:hAnsi="Arial Narrow"/>
        </w:rPr>
        <w:t>PadES</w:t>
      </w:r>
      <w:proofErr w:type="spellEnd"/>
      <w:r w:rsidRPr="00FA1893">
        <w:rPr>
          <w:rFonts w:ascii="Arial Narrow" w:hAnsi="Arial Narrow"/>
        </w:rPr>
        <w:t>.</w:t>
      </w:r>
    </w:p>
    <w:p w14:paraId="24208133" w14:textId="21B4DB2A" w:rsidR="00FA189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A1893">
        <w:rPr>
          <w:rFonts w:ascii="Arial Narrow" w:hAnsi="Arial Narrow"/>
        </w:rPr>
        <w:lastRenderedPageBreak/>
        <w:t xml:space="preserve">Informacje, oświadczenia lub dokumenty, inne niż określone w </w:t>
      </w:r>
      <w:r>
        <w:rPr>
          <w:rFonts w:ascii="Arial Narrow" w:hAnsi="Arial Narrow"/>
        </w:rPr>
        <w:t xml:space="preserve">pkt </w:t>
      </w:r>
      <w:r w:rsidR="001328B1">
        <w:rPr>
          <w:rFonts w:ascii="Arial Narrow" w:hAnsi="Arial Narrow"/>
        </w:rPr>
        <w:t>8</w:t>
      </w:r>
      <w:r>
        <w:rPr>
          <w:rFonts w:ascii="Arial Narrow" w:hAnsi="Arial Narrow"/>
        </w:rPr>
        <w:t>.2 SWZ</w:t>
      </w:r>
      <w:r w:rsidRPr="00FA1893">
        <w:rPr>
          <w:rFonts w:ascii="Arial Narrow" w:hAnsi="Arial Narrow"/>
        </w:rPr>
        <w:t>, przekazywane w</w:t>
      </w:r>
      <w:r w:rsidR="000274E3">
        <w:rPr>
          <w:rFonts w:ascii="Arial Narrow" w:hAnsi="Arial Narrow"/>
        </w:rPr>
        <w:t> </w:t>
      </w:r>
      <w:r w:rsidRPr="00FA1893">
        <w:rPr>
          <w:rFonts w:ascii="Arial Narrow" w:hAnsi="Arial Narrow"/>
        </w:rPr>
        <w:t>Postępowaniu, sporządza się w postaci elektronicznej, w formatach danych określonych w</w:t>
      </w:r>
      <w:r w:rsidR="000274E3">
        <w:rPr>
          <w:rFonts w:ascii="Arial Narrow" w:hAnsi="Arial Narrow"/>
        </w:rPr>
        <w:t> </w:t>
      </w:r>
      <w:r w:rsidRPr="00FA1893">
        <w:rPr>
          <w:rFonts w:ascii="Arial Narrow" w:hAnsi="Arial Narrow"/>
        </w:rPr>
        <w:t>przepisach wydanych na podstawie art. 18 ustawy z dnia 17 lutego 2005 r. o informatyzacji działalności podmiotów realizujących zadania publiczne lub jako tekst wpisany bezpośrednio do wiadomości przekazywanej przy użyciu środków komunikacji elektronicznej</w:t>
      </w:r>
    </w:p>
    <w:p w14:paraId="0E093621" w14:textId="388BC52A" w:rsidR="00FA1893" w:rsidRPr="00FA1893" w:rsidRDefault="00EA0C7A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2B26A0">
        <w:rPr>
          <w:rFonts w:ascii="Arial Narrow" w:hAnsi="Arial Narrow"/>
        </w:rPr>
        <w:t>Ofertę</w:t>
      </w:r>
      <w:r w:rsidR="0027248E" w:rsidRPr="002B26A0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2B26A0">
        <w:rPr>
          <w:rFonts w:ascii="Arial Narrow" w:hAnsi="Arial Narrow"/>
        </w:rPr>
        <w:t xml:space="preserve">JEDZ i inne dokumenty składane wraz z ofertą, Wykonawcy przekazują Zamawiającemu za pośrednictwem Formularza do złożenia, zmiany, wycofania oferty lub wniosku dostępnego na </w:t>
      </w:r>
      <w:proofErr w:type="spellStart"/>
      <w:r w:rsidRPr="002B26A0">
        <w:rPr>
          <w:rFonts w:ascii="Arial Narrow" w:hAnsi="Arial Narrow"/>
        </w:rPr>
        <w:t>ePUAP</w:t>
      </w:r>
      <w:proofErr w:type="spellEnd"/>
      <w:r w:rsidRPr="002B26A0">
        <w:rPr>
          <w:rFonts w:ascii="Arial Narrow" w:hAnsi="Arial Narrow"/>
        </w:rPr>
        <w:t xml:space="preserve"> i udostępnionego również na </w:t>
      </w:r>
      <w:proofErr w:type="spellStart"/>
      <w:r w:rsidRPr="002B26A0">
        <w:rPr>
          <w:rFonts w:ascii="Arial Narrow" w:hAnsi="Arial Narrow"/>
        </w:rPr>
        <w:t>miniPortalu</w:t>
      </w:r>
      <w:proofErr w:type="spellEnd"/>
      <w:r w:rsidRPr="002B26A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Inne d</w:t>
      </w:r>
      <w:r w:rsidR="00FA1893" w:rsidRPr="00FA1893">
        <w:rPr>
          <w:rFonts w:ascii="Arial Narrow" w:hAnsi="Arial Narrow"/>
        </w:rPr>
        <w:t xml:space="preserve">okumenty elektroniczne przekazuje się w Postępowaniu przy użyciu środków komunikacji elektronicznej wskazanych w </w:t>
      </w:r>
      <w:r w:rsidR="00FA1893" w:rsidRPr="0027248E">
        <w:rPr>
          <w:rFonts w:ascii="Arial Narrow" w:hAnsi="Arial Narrow"/>
        </w:rPr>
        <w:t xml:space="preserve">punkcie </w:t>
      </w:r>
      <w:r w:rsidR="0063763E">
        <w:rPr>
          <w:rFonts w:ascii="Arial Narrow" w:hAnsi="Arial Narrow"/>
        </w:rPr>
        <w:t>10</w:t>
      </w:r>
      <w:r w:rsidR="00FA1893" w:rsidRPr="003D3923">
        <w:rPr>
          <w:rFonts w:ascii="Arial Narrow" w:hAnsi="Arial Narrow"/>
        </w:rPr>
        <w:t xml:space="preserve"> SWZ</w:t>
      </w:r>
      <w:r w:rsidR="00FA1893" w:rsidRPr="0027248E">
        <w:rPr>
          <w:rFonts w:ascii="Arial Narrow" w:hAnsi="Arial Narrow"/>
        </w:rPr>
        <w:t>.</w:t>
      </w:r>
    </w:p>
    <w:p w14:paraId="126E5719" w14:textId="152D5805" w:rsidR="00FA189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A1893">
        <w:rPr>
          <w:rFonts w:ascii="Arial Narrow" w:hAnsi="Arial Narrow"/>
        </w:rPr>
        <w:t>Kwalifikowany podpis elektroniczny musi spełniać wymagania określone w Rozporządzeniu Parlamentu Europejskiego i Rady (UE) nr 910/2014 z dnia 23 lipca 2014 r. w sprawie identyfikacji elektronicznej i usług zaufania w odniesieniu do transakcji elektronicznych na rynku wewnętrznym oraz uchylającego dyrektywę 1999/93/WE.</w:t>
      </w:r>
    </w:p>
    <w:p w14:paraId="6218A91C" w14:textId="2C3491BB" w:rsidR="00FA189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A1893">
        <w:rPr>
          <w:rFonts w:ascii="Arial Narrow" w:hAnsi="Arial Narrow"/>
        </w:rPr>
        <w:t>W przypadku, gdy dokumenty elektroniczne w Postępowaniu, przekazywane przy u</w:t>
      </w:r>
      <w:r w:rsidRPr="00FA1893">
        <w:rPr>
          <w:rFonts w:ascii="Arial Narrow" w:hAnsi="Arial Narrow" w:hint="eastAsia"/>
        </w:rPr>
        <w:t>ż</w:t>
      </w:r>
      <w:r w:rsidRPr="00FA1893">
        <w:rPr>
          <w:rFonts w:ascii="Arial Narrow" w:hAnsi="Arial Narrow"/>
        </w:rPr>
        <w:t xml:space="preserve">yciu </w:t>
      </w:r>
      <w:r w:rsidRPr="00FA1893">
        <w:rPr>
          <w:rFonts w:ascii="Arial Narrow" w:hAnsi="Arial Narrow" w:hint="eastAsia"/>
        </w:rPr>
        <w:t>ś</w:t>
      </w:r>
      <w:r w:rsidRPr="00FA1893">
        <w:rPr>
          <w:rFonts w:ascii="Arial Narrow" w:hAnsi="Arial Narrow"/>
        </w:rPr>
        <w:t>rodk</w:t>
      </w:r>
      <w:r w:rsidRPr="00FA1893">
        <w:rPr>
          <w:rFonts w:ascii="Arial Narrow" w:hAnsi="Arial Narrow" w:hint="eastAsia"/>
        </w:rPr>
        <w:t>ó</w:t>
      </w:r>
      <w:r w:rsidRPr="00FA1893">
        <w:rPr>
          <w:rFonts w:ascii="Arial Narrow" w:hAnsi="Arial Narrow"/>
        </w:rPr>
        <w:t>w komunikacji elektronicznej, zawieraj</w:t>
      </w:r>
      <w:r w:rsidRPr="00FA1893">
        <w:rPr>
          <w:rFonts w:ascii="Arial Narrow" w:hAnsi="Arial Narrow" w:hint="eastAsia"/>
        </w:rPr>
        <w:t>ą</w:t>
      </w:r>
      <w:r w:rsidRPr="00FA1893">
        <w:rPr>
          <w:rFonts w:ascii="Arial Narrow" w:hAnsi="Arial Narrow"/>
        </w:rPr>
        <w:t xml:space="preserve"> informacje stanowi</w:t>
      </w:r>
      <w:r w:rsidRPr="00FA1893">
        <w:rPr>
          <w:rFonts w:ascii="Arial Narrow" w:hAnsi="Arial Narrow" w:hint="eastAsia"/>
        </w:rPr>
        <w:t>ą</w:t>
      </w:r>
      <w:r w:rsidRPr="00FA1893">
        <w:rPr>
          <w:rFonts w:ascii="Arial Narrow" w:hAnsi="Arial Narrow"/>
        </w:rPr>
        <w:t>ce tajemnic</w:t>
      </w:r>
      <w:r w:rsidRPr="00FA1893">
        <w:rPr>
          <w:rFonts w:ascii="Arial Narrow" w:hAnsi="Arial Narrow" w:hint="eastAsia"/>
        </w:rPr>
        <w:t>ę</w:t>
      </w:r>
      <w:r w:rsidRPr="00FA1893">
        <w:rPr>
          <w:rFonts w:ascii="Arial Narrow" w:hAnsi="Arial Narrow"/>
        </w:rPr>
        <w:t xml:space="preserve"> przedsi</w:t>
      </w:r>
      <w:r w:rsidRPr="00FA1893">
        <w:rPr>
          <w:rFonts w:ascii="Arial Narrow" w:hAnsi="Arial Narrow" w:hint="eastAsia"/>
        </w:rPr>
        <w:t>ę</w:t>
      </w:r>
      <w:r w:rsidRPr="00FA1893">
        <w:rPr>
          <w:rFonts w:ascii="Arial Narrow" w:hAnsi="Arial Narrow"/>
        </w:rPr>
        <w:t>biorstwa w</w:t>
      </w:r>
      <w:r w:rsidR="000274E3">
        <w:rPr>
          <w:rFonts w:ascii="Arial Narrow" w:hAnsi="Arial Narrow"/>
        </w:rPr>
        <w:t> </w:t>
      </w:r>
      <w:r w:rsidRPr="00FA1893">
        <w:rPr>
          <w:rFonts w:ascii="Arial Narrow" w:hAnsi="Arial Narrow"/>
        </w:rPr>
        <w:t>rozumieniu przepis</w:t>
      </w:r>
      <w:r w:rsidRPr="00FA1893">
        <w:rPr>
          <w:rFonts w:ascii="Arial Narrow" w:hAnsi="Arial Narrow" w:hint="eastAsia"/>
        </w:rPr>
        <w:t>ó</w:t>
      </w:r>
      <w:r w:rsidRPr="00FA1893">
        <w:rPr>
          <w:rFonts w:ascii="Arial Narrow" w:hAnsi="Arial Narrow"/>
        </w:rPr>
        <w:t xml:space="preserve">w </w:t>
      </w:r>
      <w:hyperlink r:id="rId13" w:anchor="/document/16795259?cm=DOCUMENT" w:history="1">
        <w:r w:rsidRPr="00FA1893">
          <w:rPr>
            <w:rFonts w:ascii="Arial Narrow" w:hAnsi="Arial Narrow"/>
          </w:rPr>
          <w:t>ustawy</w:t>
        </w:r>
      </w:hyperlink>
      <w:r w:rsidRPr="00FA1893">
        <w:rPr>
          <w:rFonts w:ascii="Arial Narrow" w:hAnsi="Arial Narrow"/>
        </w:rPr>
        <w:t xml:space="preserve"> z dnia 16 kwietnia 1993 r. o zwalczaniu nieuczciwej konkurencji (Dz.</w:t>
      </w:r>
      <w:r w:rsidR="000274E3">
        <w:rPr>
          <w:rFonts w:ascii="Arial Narrow" w:hAnsi="Arial Narrow"/>
        </w:rPr>
        <w:t> </w:t>
      </w:r>
      <w:r w:rsidRPr="00FA1893">
        <w:rPr>
          <w:rFonts w:ascii="Arial Narrow" w:hAnsi="Arial Narrow"/>
        </w:rPr>
        <w:t xml:space="preserve">U. </w:t>
      </w:r>
      <w:proofErr w:type="gramStart"/>
      <w:r w:rsidRPr="00FA1893">
        <w:rPr>
          <w:rFonts w:ascii="Arial Narrow" w:hAnsi="Arial Narrow"/>
        </w:rPr>
        <w:t>z</w:t>
      </w:r>
      <w:proofErr w:type="gramEnd"/>
      <w:r w:rsidRPr="00FA1893">
        <w:rPr>
          <w:rFonts w:ascii="Arial Narrow" w:hAnsi="Arial Narrow"/>
        </w:rPr>
        <w:t xml:space="preserve"> 2020 r. poz. 1913), Wykonawca, w celu utrzymania w poufno</w:t>
      </w:r>
      <w:r w:rsidRPr="00FA1893">
        <w:rPr>
          <w:rFonts w:ascii="Arial Narrow" w:hAnsi="Arial Narrow" w:hint="eastAsia"/>
        </w:rPr>
        <w:t>ś</w:t>
      </w:r>
      <w:r w:rsidRPr="00FA1893">
        <w:rPr>
          <w:rFonts w:ascii="Arial Narrow" w:hAnsi="Arial Narrow"/>
        </w:rPr>
        <w:t>ci tych informacji, przekazuje je w wydzielonym i odpowiednio oznaczonym pliku</w:t>
      </w:r>
      <w:r w:rsidR="0027248E">
        <w:rPr>
          <w:rFonts w:ascii="Arial Narrow" w:hAnsi="Arial Narrow"/>
        </w:rPr>
        <w:t>.</w:t>
      </w:r>
    </w:p>
    <w:p w14:paraId="671C8D08" w14:textId="33A99B07" w:rsidR="00FA1893" w:rsidRPr="00FA189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A1893">
        <w:rPr>
          <w:rFonts w:ascii="Arial Narrow" w:hAnsi="Arial Narrow"/>
        </w:rPr>
        <w:t xml:space="preserve">Podmiotowe środki dowodowe, </w:t>
      </w:r>
      <w:r>
        <w:rPr>
          <w:rFonts w:ascii="Arial Narrow" w:hAnsi="Arial Narrow"/>
        </w:rPr>
        <w:t>P</w:t>
      </w:r>
      <w:r w:rsidRPr="00FA1893">
        <w:rPr>
          <w:rFonts w:ascii="Arial Narrow" w:hAnsi="Arial Narrow"/>
        </w:rPr>
        <w:t xml:space="preserve">rzedmiotowe środki dowodowe oraz inne dokumenty lub oświadczenia, sporządzone w języku obcym przekazuje się wraz z tłumaczeniem na język polski. </w:t>
      </w:r>
    </w:p>
    <w:p w14:paraId="29F2162D" w14:textId="1CA7076E" w:rsidR="00FA1893" w:rsidRPr="00FA189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A1893">
        <w:rPr>
          <w:rFonts w:ascii="Arial Narrow" w:hAnsi="Arial Narrow"/>
        </w:rPr>
        <w:t xml:space="preserve">W przypadku, gdy </w:t>
      </w:r>
      <w:r>
        <w:rPr>
          <w:rFonts w:ascii="Arial Narrow" w:hAnsi="Arial Narrow"/>
        </w:rPr>
        <w:t>P</w:t>
      </w:r>
      <w:r w:rsidRPr="00FA1893">
        <w:rPr>
          <w:rFonts w:ascii="Arial Narrow" w:hAnsi="Arial Narrow"/>
        </w:rPr>
        <w:t xml:space="preserve">odmiotowe środki dowodowe, </w:t>
      </w:r>
      <w:r>
        <w:rPr>
          <w:rFonts w:ascii="Arial Narrow" w:hAnsi="Arial Narrow"/>
        </w:rPr>
        <w:t>P</w:t>
      </w:r>
      <w:r w:rsidRPr="00FA1893">
        <w:rPr>
          <w:rFonts w:ascii="Arial Narrow" w:hAnsi="Arial Narrow"/>
        </w:rPr>
        <w:t xml:space="preserve">rzedmiotowe środki dowodowe, inne dokumenty, w tym dokumenty, o których mowa w art. 94 ust. 2 </w:t>
      </w:r>
      <w:r w:rsidR="003D0E9B">
        <w:rPr>
          <w:rFonts w:ascii="Arial Narrow" w:hAnsi="Arial Narrow"/>
        </w:rPr>
        <w:t>Pzp</w:t>
      </w:r>
      <w:r w:rsidRPr="00FA1893">
        <w:rPr>
          <w:rFonts w:ascii="Arial Narrow" w:hAnsi="Arial Narrow"/>
        </w:rPr>
        <w:t xml:space="preserve">, lub dokumenty potwierdzające umocowanie do reprezentowania odpowiednio Wykonawcy, Wykonawców wspólnie ubiegających się o udzielenie zamówienia publicznego, podmiotu udostępniającego zasoby na zasadach określonych w art. 118 </w:t>
      </w:r>
      <w:r w:rsidR="003D0E9B">
        <w:rPr>
          <w:rFonts w:ascii="Arial Narrow" w:hAnsi="Arial Narrow"/>
        </w:rPr>
        <w:t>Pzp</w:t>
      </w:r>
      <w:r w:rsidR="003D0E9B" w:rsidRPr="00FA1893">
        <w:rPr>
          <w:rFonts w:ascii="Arial Narrow" w:hAnsi="Arial Narrow"/>
        </w:rPr>
        <w:t xml:space="preserve"> </w:t>
      </w:r>
      <w:r w:rsidRPr="00FA1893">
        <w:rPr>
          <w:rFonts w:ascii="Arial Narrow" w:hAnsi="Arial Narrow"/>
        </w:rPr>
        <w:t xml:space="preserve">lub podwykonawcy niebędącego podmiotem udostępniającym zasoby na takich zasadach, zostały wystawione przez upoważnione podmioty inne niż Wykonawca, Wykonawca wspólnie ubiegający się o udzielenie zamówienia, podmiot udostępniający zasoby lub </w:t>
      </w:r>
      <w:proofErr w:type="gramStart"/>
      <w:r w:rsidRPr="00FA1893">
        <w:rPr>
          <w:rFonts w:ascii="Arial Narrow" w:hAnsi="Arial Narrow"/>
        </w:rPr>
        <w:t>podwykonawca jako</w:t>
      </w:r>
      <w:proofErr w:type="gramEnd"/>
      <w:r w:rsidRPr="00FA1893">
        <w:rPr>
          <w:rFonts w:ascii="Arial Narrow" w:hAnsi="Arial Narrow"/>
        </w:rPr>
        <w:t xml:space="preserve"> dokument elektroniczny, przekazuje się ten dokument.</w:t>
      </w:r>
    </w:p>
    <w:p w14:paraId="47498C25" w14:textId="4ED4D629" w:rsidR="00FA1893" w:rsidRPr="00FA189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A1893">
        <w:rPr>
          <w:rFonts w:ascii="Arial Narrow" w:hAnsi="Arial Narrow"/>
        </w:rPr>
        <w:t xml:space="preserve">W przypadku, gdy </w:t>
      </w:r>
      <w:r w:rsidR="000274E3">
        <w:rPr>
          <w:rFonts w:ascii="Arial Narrow" w:hAnsi="Arial Narrow"/>
        </w:rPr>
        <w:t>P</w:t>
      </w:r>
      <w:r w:rsidRPr="00FA1893">
        <w:rPr>
          <w:rFonts w:ascii="Arial Narrow" w:hAnsi="Arial Narrow"/>
        </w:rPr>
        <w:t xml:space="preserve">odmiotowe środki dowodowe, </w:t>
      </w:r>
      <w:r w:rsidR="000274E3">
        <w:rPr>
          <w:rFonts w:ascii="Arial Narrow" w:hAnsi="Arial Narrow"/>
        </w:rPr>
        <w:t>P</w:t>
      </w:r>
      <w:r w:rsidRPr="00FA1893">
        <w:rPr>
          <w:rFonts w:ascii="Arial Narrow" w:hAnsi="Arial Narrow"/>
        </w:rPr>
        <w:t xml:space="preserve">rzedmiotowe środki dowodowe, inne dokumenty, w tym dokumenty, o których mowa w art. 94 ust. 2 </w:t>
      </w:r>
      <w:r w:rsidR="003D0E9B">
        <w:rPr>
          <w:rFonts w:ascii="Arial Narrow" w:hAnsi="Arial Narrow"/>
        </w:rPr>
        <w:t>Pzp</w:t>
      </w:r>
      <w:r w:rsidRPr="00FA1893">
        <w:rPr>
          <w:rFonts w:ascii="Arial Narrow" w:hAnsi="Arial Narrow"/>
        </w:rPr>
        <w:t xml:space="preserve">, lub dokumenty potwierdzające umocowanie do reprezentowania, zostały wystawione przez upoważnione </w:t>
      </w:r>
      <w:proofErr w:type="gramStart"/>
      <w:r w:rsidRPr="00FA1893">
        <w:rPr>
          <w:rFonts w:ascii="Arial Narrow" w:hAnsi="Arial Narrow"/>
        </w:rPr>
        <w:t>podmioty jako</w:t>
      </w:r>
      <w:proofErr w:type="gramEnd"/>
      <w:r w:rsidRPr="00FA1893">
        <w:rPr>
          <w:rFonts w:ascii="Arial Narrow" w:hAnsi="Arial Narrow"/>
        </w:rPr>
        <w:t xml:space="preserve"> dokument w postaci papierowej, przekazuje się </w:t>
      </w:r>
      <w:r w:rsidRPr="002B26A0">
        <w:rPr>
          <w:rFonts w:ascii="Arial Narrow" w:hAnsi="Arial Narrow"/>
        </w:rPr>
        <w:t>cyfrowe odwzorowanie tego dokumentu opatrzone Kwalifikowanym podpisem elektronicznym</w:t>
      </w:r>
      <w:r w:rsidRPr="00FA1893">
        <w:rPr>
          <w:rFonts w:ascii="Arial Narrow" w:hAnsi="Arial Narrow"/>
        </w:rPr>
        <w:t>, poświadczające zgodność cyfrowego odwzorowania z dokumentem w postaci papierowej.</w:t>
      </w:r>
    </w:p>
    <w:p w14:paraId="6B925270" w14:textId="324898C0" w:rsidR="00FA1893" w:rsidRPr="00FA189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A1893">
        <w:rPr>
          <w:rFonts w:ascii="Arial Narrow" w:hAnsi="Arial Narrow"/>
        </w:rPr>
        <w:t xml:space="preserve">Poświadczenia zgodności odwzorowania cyfrowego z dokumentem w postaci papierowej, o którym mowa w </w:t>
      </w:r>
      <w:r w:rsidRPr="0027248E">
        <w:rPr>
          <w:rFonts w:ascii="Arial Narrow" w:hAnsi="Arial Narrow"/>
        </w:rPr>
        <w:t xml:space="preserve">punkcie </w:t>
      </w:r>
      <w:r w:rsidR="002006B9">
        <w:rPr>
          <w:rFonts w:ascii="Arial Narrow" w:hAnsi="Arial Narrow"/>
        </w:rPr>
        <w:t>8</w:t>
      </w:r>
      <w:r w:rsidR="003D0E9B">
        <w:rPr>
          <w:rFonts w:ascii="Arial Narrow" w:hAnsi="Arial Narrow"/>
        </w:rPr>
        <w:t>.</w:t>
      </w:r>
      <w:r w:rsidRPr="003D3923">
        <w:rPr>
          <w:rFonts w:ascii="Arial Narrow" w:hAnsi="Arial Narrow"/>
        </w:rPr>
        <w:t>9 SWZ</w:t>
      </w:r>
      <w:r w:rsidR="0027248E">
        <w:rPr>
          <w:rFonts w:ascii="Arial Narrow" w:hAnsi="Arial Narrow"/>
        </w:rPr>
        <w:t xml:space="preserve"> powyżej</w:t>
      </w:r>
      <w:r w:rsidRPr="0027248E">
        <w:rPr>
          <w:rFonts w:ascii="Arial Narrow" w:hAnsi="Arial Narrow"/>
        </w:rPr>
        <w:t>, dokonuje</w:t>
      </w:r>
      <w:r w:rsidRPr="00FA1893">
        <w:rPr>
          <w:rFonts w:ascii="Arial Narrow" w:hAnsi="Arial Narrow"/>
        </w:rPr>
        <w:t xml:space="preserve"> w przypadku: </w:t>
      </w:r>
    </w:p>
    <w:p w14:paraId="67717B36" w14:textId="27D1217B" w:rsidR="00FA1893" w:rsidRPr="00FA1893" w:rsidRDefault="00FA1893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FA1893">
        <w:rPr>
          <w:rFonts w:ascii="Arial Narrow" w:hAnsi="Arial Narrow"/>
        </w:rPr>
        <w:t xml:space="preserve">odmiotowych środków dowodowych oraz dokumentów potwierdzających umocowanie do reprezentowania – odpowiednio Wykonawca, Wykonawca wspólnie ubiegający się o udzielenie zamówienia, podmiot udostępniający zasoby lub podwykonawca, w zakresie </w:t>
      </w:r>
      <w:r w:rsidR="000274E3">
        <w:rPr>
          <w:rFonts w:ascii="Arial Narrow" w:hAnsi="Arial Narrow"/>
        </w:rPr>
        <w:t>P</w:t>
      </w:r>
      <w:r w:rsidRPr="00FA1893">
        <w:rPr>
          <w:rFonts w:ascii="Arial Narrow" w:hAnsi="Arial Narrow"/>
        </w:rPr>
        <w:t>odmiotowych środków dowodowych lub dokumentów potwierdzających umocowanie do reprezentowania, które każdego z nich dotyczą</w:t>
      </w:r>
      <w:r w:rsidR="000274E3">
        <w:rPr>
          <w:rFonts w:ascii="Arial Narrow" w:hAnsi="Arial Narrow"/>
        </w:rPr>
        <w:t>,</w:t>
      </w:r>
      <w:r w:rsidRPr="00FA1893">
        <w:rPr>
          <w:rFonts w:ascii="Arial Narrow" w:hAnsi="Arial Narrow"/>
        </w:rPr>
        <w:t xml:space="preserve"> </w:t>
      </w:r>
    </w:p>
    <w:p w14:paraId="0790AF72" w14:textId="73BBDDC2" w:rsidR="00FA1893" w:rsidRPr="00FA1893" w:rsidRDefault="000274E3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FA1893" w:rsidRPr="00FA1893">
        <w:rPr>
          <w:rFonts w:ascii="Arial Narrow" w:hAnsi="Arial Narrow"/>
        </w:rPr>
        <w:t>rzedmiotowych środków dowodowych – odpowiednio Wykonawca lub Wykonawca wspólnie ubiegający się o udzielenie zamówienia,</w:t>
      </w:r>
    </w:p>
    <w:p w14:paraId="54A7604F" w14:textId="5628BC82" w:rsidR="00FA1893" w:rsidRPr="00FA1893" w:rsidRDefault="00FA1893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FA1893">
        <w:rPr>
          <w:rFonts w:ascii="Arial Narrow" w:hAnsi="Arial Narrow"/>
        </w:rPr>
        <w:t>innych</w:t>
      </w:r>
      <w:proofErr w:type="gramEnd"/>
      <w:r w:rsidRPr="00FA1893">
        <w:rPr>
          <w:rFonts w:ascii="Arial Narrow" w:hAnsi="Arial Narrow"/>
        </w:rPr>
        <w:t xml:space="preserve"> dokumentów, w tym dokumentów, o których mowa w art. 94 ust. 2 </w:t>
      </w:r>
      <w:r w:rsidR="007F0449">
        <w:rPr>
          <w:rFonts w:ascii="Arial Narrow" w:hAnsi="Arial Narrow"/>
        </w:rPr>
        <w:t>Pzp</w:t>
      </w:r>
      <w:r w:rsidR="007F0449" w:rsidRPr="00FA1893">
        <w:rPr>
          <w:rFonts w:ascii="Arial Narrow" w:hAnsi="Arial Narrow"/>
        </w:rPr>
        <w:t xml:space="preserve"> </w:t>
      </w:r>
      <w:r w:rsidRPr="00FA1893">
        <w:rPr>
          <w:rFonts w:ascii="Arial Narrow" w:hAnsi="Arial Narrow"/>
        </w:rPr>
        <w:t>– odpowiednio Wykonawca lub Wykonawca wspólnie ubiegający się o udzielenie zamówienia, w zakresie dokumentów, które każdego z nich dotyczą.</w:t>
      </w:r>
    </w:p>
    <w:p w14:paraId="3426A3DF" w14:textId="2618C3F6" w:rsidR="00FA1893" w:rsidRPr="000274E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274E3">
        <w:rPr>
          <w:rFonts w:ascii="Arial Narrow" w:hAnsi="Arial Narrow"/>
        </w:rPr>
        <w:lastRenderedPageBreak/>
        <w:t>Poświadczenia zgodności cyfrowego odwzorowania z dokumentem w postaci papierowej, o kt</w:t>
      </w:r>
      <w:r w:rsidRPr="000274E3">
        <w:rPr>
          <w:rFonts w:ascii="Arial Narrow" w:hAnsi="Arial Narrow" w:hint="eastAsia"/>
        </w:rPr>
        <w:t>ó</w:t>
      </w:r>
      <w:r w:rsidRPr="000274E3">
        <w:rPr>
          <w:rFonts w:ascii="Arial Narrow" w:hAnsi="Arial Narrow"/>
        </w:rPr>
        <w:t xml:space="preserve">rym mowa </w:t>
      </w:r>
      <w:r w:rsidR="000274E3" w:rsidRPr="00FA1893">
        <w:rPr>
          <w:rFonts w:ascii="Arial Narrow" w:hAnsi="Arial Narrow"/>
        </w:rPr>
        <w:t xml:space="preserve">w </w:t>
      </w:r>
      <w:r w:rsidR="000274E3">
        <w:rPr>
          <w:rFonts w:ascii="Arial Narrow" w:hAnsi="Arial Narrow"/>
        </w:rPr>
        <w:t xml:space="preserve">punkcie </w:t>
      </w:r>
      <w:r w:rsidR="002006B9">
        <w:rPr>
          <w:rFonts w:ascii="Arial Narrow" w:hAnsi="Arial Narrow"/>
        </w:rPr>
        <w:t>8</w:t>
      </w:r>
      <w:r w:rsidR="001246D8">
        <w:rPr>
          <w:rFonts w:ascii="Arial Narrow" w:hAnsi="Arial Narrow"/>
        </w:rPr>
        <w:t>.</w:t>
      </w:r>
      <w:r w:rsidR="001246D8" w:rsidRPr="003D3923">
        <w:rPr>
          <w:rFonts w:ascii="Arial Narrow" w:hAnsi="Arial Narrow"/>
        </w:rPr>
        <w:t xml:space="preserve">9 </w:t>
      </w:r>
      <w:r w:rsidR="000274E3" w:rsidRPr="003D3923">
        <w:rPr>
          <w:rFonts w:ascii="Arial Narrow" w:hAnsi="Arial Narrow"/>
        </w:rPr>
        <w:t>SWZ</w:t>
      </w:r>
      <w:r w:rsidR="000274E3" w:rsidRPr="000274E3">
        <w:rPr>
          <w:rFonts w:ascii="Arial Narrow" w:hAnsi="Arial Narrow"/>
        </w:rPr>
        <w:t xml:space="preserve"> </w:t>
      </w:r>
      <w:r w:rsidRPr="000274E3">
        <w:rPr>
          <w:rFonts w:ascii="Arial Narrow" w:hAnsi="Arial Narrow"/>
        </w:rPr>
        <w:t>powyżej, mo</w:t>
      </w:r>
      <w:r w:rsidRPr="000274E3">
        <w:rPr>
          <w:rFonts w:ascii="Arial Narrow" w:hAnsi="Arial Narrow" w:hint="eastAsia"/>
        </w:rPr>
        <w:t>ż</w:t>
      </w:r>
      <w:r w:rsidRPr="000274E3">
        <w:rPr>
          <w:rFonts w:ascii="Arial Narrow" w:hAnsi="Arial Narrow"/>
        </w:rPr>
        <w:t>e dokona</w:t>
      </w:r>
      <w:r w:rsidRPr="000274E3">
        <w:rPr>
          <w:rFonts w:ascii="Arial Narrow" w:hAnsi="Arial Narrow" w:hint="eastAsia"/>
        </w:rPr>
        <w:t>ć</w:t>
      </w:r>
      <w:r w:rsidRPr="000274E3">
        <w:rPr>
          <w:rFonts w:ascii="Arial Narrow" w:hAnsi="Arial Narrow"/>
        </w:rPr>
        <w:t xml:space="preserve"> r</w:t>
      </w:r>
      <w:r w:rsidRPr="000274E3">
        <w:rPr>
          <w:rFonts w:ascii="Arial Narrow" w:hAnsi="Arial Narrow" w:hint="eastAsia"/>
        </w:rPr>
        <w:t>ó</w:t>
      </w:r>
      <w:r w:rsidRPr="000274E3">
        <w:rPr>
          <w:rFonts w:ascii="Arial Narrow" w:hAnsi="Arial Narrow"/>
        </w:rPr>
        <w:t>wnie</w:t>
      </w:r>
      <w:r w:rsidRPr="000274E3">
        <w:rPr>
          <w:rFonts w:ascii="Arial Narrow" w:hAnsi="Arial Narrow" w:hint="eastAsia"/>
        </w:rPr>
        <w:t>ż</w:t>
      </w:r>
      <w:r w:rsidRPr="000274E3">
        <w:rPr>
          <w:rFonts w:ascii="Arial Narrow" w:hAnsi="Arial Narrow"/>
        </w:rPr>
        <w:t xml:space="preserve"> notariusz.</w:t>
      </w:r>
    </w:p>
    <w:p w14:paraId="49696E70" w14:textId="77777777" w:rsidR="00FA1893" w:rsidRPr="000274E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274E3">
        <w:rPr>
          <w:rFonts w:ascii="Arial Narrow" w:hAnsi="Arial Narrow"/>
        </w:rPr>
        <w:t>Przez cyfrowe odwzorowanie nale</w:t>
      </w:r>
      <w:r w:rsidRPr="000274E3">
        <w:rPr>
          <w:rFonts w:ascii="Arial Narrow" w:hAnsi="Arial Narrow" w:hint="eastAsia"/>
        </w:rPr>
        <w:t>ż</w:t>
      </w:r>
      <w:r w:rsidRPr="000274E3">
        <w:rPr>
          <w:rFonts w:ascii="Arial Narrow" w:hAnsi="Arial Narrow"/>
        </w:rPr>
        <w:t>y rozumie</w:t>
      </w:r>
      <w:r w:rsidRPr="000274E3">
        <w:rPr>
          <w:rFonts w:ascii="Arial Narrow" w:hAnsi="Arial Narrow" w:hint="eastAsia"/>
        </w:rPr>
        <w:t>ć</w:t>
      </w:r>
      <w:r w:rsidRPr="000274E3">
        <w:rPr>
          <w:rFonts w:ascii="Arial Narrow" w:hAnsi="Arial Narrow"/>
        </w:rPr>
        <w:t xml:space="preserve"> dokument elektroniczny b</w:t>
      </w:r>
      <w:r w:rsidRPr="000274E3">
        <w:rPr>
          <w:rFonts w:ascii="Arial Narrow" w:hAnsi="Arial Narrow" w:hint="eastAsia"/>
        </w:rPr>
        <w:t>ę</w:t>
      </w:r>
      <w:r w:rsidRPr="000274E3">
        <w:rPr>
          <w:rFonts w:ascii="Arial Narrow" w:hAnsi="Arial Narrow"/>
        </w:rPr>
        <w:t>d</w:t>
      </w:r>
      <w:r w:rsidRPr="000274E3">
        <w:rPr>
          <w:rFonts w:ascii="Arial Narrow" w:hAnsi="Arial Narrow" w:hint="eastAsia"/>
        </w:rPr>
        <w:t>ą</w:t>
      </w:r>
      <w:r w:rsidRPr="000274E3">
        <w:rPr>
          <w:rFonts w:ascii="Arial Narrow" w:hAnsi="Arial Narrow"/>
        </w:rPr>
        <w:t>cy kopi</w:t>
      </w:r>
      <w:r w:rsidRPr="000274E3">
        <w:rPr>
          <w:rFonts w:ascii="Arial Narrow" w:hAnsi="Arial Narrow" w:hint="eastAsia"/>
        </w:rPr>
        <w:t>ą</w:t>
      </w:r>
      <w:r w:rsidRPr="000274E3">
        <w:rPr>
          <w:rFonts w:ascii="Arial Narrow" w:hAnsi="Arial Narrow"/>
        </w:rPr>
        <w:t xml:space="preserve"> elektroniczn</w:t>
      </w:r>
      <w:r w:rsidRPr="000274E3">
        <w:rPr>
          <w:rFonts w:ascii="Arial Narrow" w:hAnsi="Arial Narrow" w:hint="eastAsia"/>
        </w:rPr>
        <w:t>ą</w:t>
      </w:r>
      <w:r w:rsidRPr="000274E3">
        <w:rPr>
          <w:rFonts w:ascii="Arial Narrow" w:hAnsi="Arial Narrow"/>
        </w:rPr>
        <w:t xml:space="preserve"> tre</w:t>
      </w:r>
      <w:r w:rsidRPr="000274E3">
        <w:rPr>
          <w:rFonts w:ascii="Arial Narrow" w:hAnsi="Arial Narrow" w:hint="eastAsia"/>
        </w:rPr>
        <w:t>ś</w:t>
      </w:r>
      <w:r w:rsidRPr="000274E3">
        <w:rPr>
          <w:rFonts w:ascii="Arial Narrow" w:hAnsi="Arial Narrow"/>
        </w:rPr>
        <w:t>ci zapisanej w postaci papierowej, umo</w:t>
      </w:r>
      <w:r w:rsidRPr="000274E3">
        <w:rPr>
          <w:rFonts w:ascii="Arial Narrow" w:hAnsi="Arial Narrow" w:hint="eastAsia"/>
        </w:rPr>
        <w:t>ż</w:t>
      </w:r>
      <w:r w:rsidRPr="000274E3">
        <w:rPr>
          <w:rFonts w:ascii="Arial Narrow" w:hAnsi="Arial Narrow"/>
        </w:rPr>
        <w:t>liwiaj</w:t>
      </w:r>
      <w:r w:rsidRPr="000274E3">
        <w:rPr>
          <w:rFonts w:ascii="Arial Narrow" w:hAnsi="Arial Narrow" w:hint="eastAsia"/>
        </w:rPr>
        <w:t>ą</w:t>
      </w:r>
      <w:r w:rsidRPr="000274E3">
        <w:rPr>
          <w:rFonts w:ascii="Arial Narrow" w:hAnsi="Arial Narrow"/>
        </w:rPr>
        <w:t>cy zapoznanie si</w:t>
      </w:r>
      <w:r w:rsidRPr="000274E3">
        <w:rPr>
          <w:rFonts w:ascii="Arial Narrow" w:hAnsi="Arial Narrow" w:hint="eastAsia"/>
        </w:rPr>
        <w:t>ę</w:t>
      </w:r>
      <w:r w:rsidRPr="000274E3">
        <w:rPr>
          <w:rFonts w:ascii="Arial Narrow" w:hAnsi="Arial Narrow"/>
        </w:rPr>
        <w:t xml:space="preserve"> z t</w:t>
      </w:r>
      <w:r w:rsidRPr="000274E3">
        <w:rPr>
          <w:rFonts w:ascii="Arial Narrow" w:hAnsi="Arial Narrow" w:hint="eastAsia"/>
        </w:rPr>
        <w:t>ą</w:t>
      </w:r>
      <w:r w:rsidRPr="000274E3">
        <w:rPr>
          <w:rFonts w:ascii="Arial Narrow" w:hAnsi="Arial Narrow"/>
        </w:rPr>
        <w:t xml:space="preserve"> tre</w:t>
      </w:r>
      <w:r w:rsidRPr="000274E3">
        <w:rPr>
          <w:rFonts w:ascii="Arial Narrow" w:hAnsi="Arial Narrow" w:hint="eastAsia"/>
        </w:rPr>
        <w:t>ś</w:t>
      </w:r>
      <w:r w:rsidRPr="000274E3">
        <w:rPr>
          <w:rFonts w:ascii="Arial Narrow" w:hAnsi="Arial Narrow"/>
        </w:rPr>
        <w:t>ci</w:t>
      </w:r>
      <w:r w:rsidRPr="000274E3">
        <w:rPr>
          <w:rFonts w:ascii="Arial Narrow" w:hAnsi="Arial Narrow" w:hint="eastAsia"/>
        </w:rPr>
        <w:t>ą</w:t>
      </w:r>
      <w:r w:rsidRPr="000274E3">
        <w:rPr>
          <w:rFonts w:ascii="Arial Narrow" w:hAnsi="Arial Narrow"/>
        </w:rPr>
        <w:t xml:space="preserve"> i jej zrozumienie, bez konieczno</w:t>
      </w:r>
      <w:r w:rsidRPr="000274E3">
        <w:rPr>
          <w:rFonts w:ascii="Arial Narrow" w:hAnsi="Arial Narrow" w:hint="eastAsia"/>
        </w:rPr>
        <w:t>ś</w:t>
      </w:r>
      <w:r w:rsidRPr="000274E3">
        <w:rPr>
          <w:rFonts w:ascii="Arial Narrow" w:hAnsi="Arial Narrow"/>
        </w:rPr>
        <w:t>ci bezpo</w:t>
      </w:r>
      <w:r w:rsidRPr="000274E3">
        <w:rPr>
          <w:rFonts w:ascii="Arial Narrow" w:hAnsi="Arial Narrow" w:hint="eastAsia"/>
        </w:rPr>
        <w:t>ś</w:t>
      </w:r>
      <w:r w:rsidRPr="000274E3">
        <w:rPr>
          <w:rFonts w:ascii="Arial Narrow" w:hAnsi="Arial Narrow"/>
        </w:rPr>
        <w:t>redniego dost</w:t>
      </w:r>
      <w:r w:rsidRPr="000274E3">
        <w:rPr>
          <w:rFonts w:ascii="Arial Narrow" w:hAnsi="Arial Narrow" w:hint="eastAsia"/>
        </w:rPr>
        <w:t>ę</w:t>
      </w:r>
      <w:r w:rsidRPr="000274E3">
        <w:rPr>
          <w:rFonts w:ascii="Arial Narrow" w:hAnsi="Arial Narrow"/>
        </w:rPr>
        <w:t>pu do orygina</w:t>
      </w:r>
      <w:r w:rsidRPr="000274E3">
        <w:rPr>
          <w:rFonts w:ascii="Arial Narrow" w:hAnsi="Arial Narrow" w:hint="eastAsia"/>
        </w:rPr>
        <w:t>ł</w:t>
      </w:r>
      <w:r w:rsidRPr="000274E3">
        <w:rPr>
          <w:rFonts w:ascii="Arial Narrow" w:hAnsi="Arial Narrow"/>
        </w:rPr>
        <w:t>u.</w:t>
      </w:r>
    </w:p>
    <w:p w14:paraId="6CBEA304" w14:textId="2D7ADAD1" w:rsidR="00FA1893" w:rsidRPr="000274E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274E3">
        <w:rPr>
          <w:rFonts w:ascii="Arial Narrow" w:hAnsi="Arial Narrow"/>
        </w:rPr>
        <w:t xml:space="preserve">Podmiotowe środki dowodowe, w tym oświadczenie, o którym mowa w art. 117 ust. 4 </w:t>
      </w:r>
      <w:r w:rsidR="001246D8">
        <w:rPr>
          <w:rFonts w:ascii="Arial Narrow" w:hAnsi="Arial Narrow"/>
        </w:rPr>
        <w:t>Pzp</w:t>
      </w:r>
      <w:r w:rsidRPr="000274E3">
        <w:rPr>
          <w:rFonts w:ascii="Arial Narrow" w:hAnsi="Arial Narrow"/>
        </w:rPr>
        <w:t xml:space="preserve">, oraz zobowiązanie podmiotu udostępniającego zasoby, </w:t>
      </w:r>
      <w:r w:rsidR="000274E3">
        <w:rPr>
          <w:rFonts w:ascii="Arial Narrow" w:hAnsi="Arial Narrow"/>
        </w:rPr>
        <w:t>P</w:t>
      </w:r>
      <w:r w:rsidRPr="000274E3">
        <w:rPr>
          <w:rFonts w:ascii="Arial Narrow" w:hAnsi="Arial Narrow"/>
        </w:rPr>
        <w:t xml:space="preserve">rzedmiotowe środki dowodowe, dokumenty, o których mowa w art. 94 ust. 2 </w:t>
      </w:r>
      <w:r w:rsidR="001246D8">
        <w:rPr>
          <w:rFonts w:ascii="Arial Narrow" w:hAnsi="Arial Narrow"/>
        </w:rPr>
        <w:t>Pzp</w:t>
      </w:r>
      <w:r w:rsidRPr="000274E3">
        <w:rPr>
          <w:rFonts w:ascii="Arial Narrow" w:hAnsi="Arial Narrow"/>
        </w:rPr>
        <w:t xml:space="preserve">, niewystawione przez upoważnione podmioty, oraz pełnomocnictwo przekazuje się w postaci elektronicznej i opatruje się </w:t>
      </w:r>
      <w:r w:rsidR="000274E3">
        <w:rPr>
          <w:rFonts w:ascii="Arial Narrow" w:hAnsi="Arial Narrow"/>
        </w:rPr>
        <w:t>K</w:t>
      </w:r>
      <w:r w:rsidRPr="000274E3">
        <w:rPr>
          <w:rFonts w:ascii="Arial Narrow" w:hAnsi="Arial Narrow"/>
        </w:rPr>
        <w:t>walifikowanym podpisem elektronicznym.</w:t>
      </w:r>
    </w:p>
    <w:p w14:paraId="6880B29B" w14:textId="12CECA1E" w:rsidR="00FA1893" w:rsidRPr="000274E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274E3">
        <w:rPr>
          <w:rFonts w:ascii="Arial Narrow" w:hAnsi="Arial Narrow"/>
        </w:rPr>
        <w:t xml:space="preserve">W </w:t>
      </w:r>
      <w:proofErr w:type="gramStart"/>
      <w:r w:rsidRPr="000274E3">
        <w:rPr>
          <w:rFonts w:ascii="Arial Narrow" w:hAnsi="Arial Narrow"/>
        </w:rPr>
        <w:t>przypadku gdy</w:t>
      </w:r>
      <w:proofErr w:type="gramEnd"/>
      <w:r w:rsidRPr="000274E3">
        <w:rPr>
          <w:rFonts w:ascii="Arial Narrow" w:hAnsi="Arial Narrow"/>
        </w:rPr>
        <w:t xml:space="preserve"> </w:t>
      </w:r>
      <w:r w:rsidR="000274E3">
        <w:rPr>
          <w:rFonts w:ascii="Arial Narrow" w:hAnsi="Arial Narrow"/>
        </w:rPr>
        <w:t>P</w:t>
      </w:r>
      <w:r w:rsidRPr="000274E3">
        <w:rPr>
          <w:rFonts w:ascii="Arial Narrow" w:hAnsi="Arial Narrow"/>
        </w:rPr>
        <w:t xml:space="preserve">odmiotowe środki dowodowe, w tym oświadczenie, o którym mowa w art. 117 ust. 4 </w:t>
      </w:r>
      <w:r w:rsidR="001246D8">
        <w:rPr>
          <w:rFonts w:ascii="Arial Narrow" w:hAnsi="Arial Narrow"/>
        </w:rPr>
        <w:t>Pzp</w:t>
      </w:r>
      <w:r w:rsidRPr="000274E3">
        <w:rPr>
          <w:rFonts w:ascii="Arial Narrow" w:hAnsi="Arial Narrow"/>
        </w:rPr>
        <w:t xml:space="preserve">, oraz zobowiązanie podmiotu udostępniającego zasoby, </w:t>
      </w:r>
      <w:r w:rsidR="000274E3">
        <w:rPr>
          <w:rFonts w:ascii="Arial Narrow" w:hAnsi="Arial Narrow"/>
        </w:rPr>
        <w:t>P</w:t>
      </w:r>
      <w:r w:rsidRPr="000274E3">
        <w:rPr>
          <w:rFonts w:ascii="Arial Narrow" w:hAnsi="Arial Narrow"/>
        </w:rPr>
        <w:t xml:space="preserve">rzedmiotowe środki dowodowe, dokumenty, o których mowa w art. 94 ust. 2 </w:t>
      </w:r>
      <w:r w:rsidR="001246D8">
        <w:rPr>
          <w:rFonts w:ascii="Arial Narrow" w:hAnsi="Arial Narrow"/>
        </w:rPr>
        <w:t>Pzp</w:t>
      </w:r>
      <w:r w:rsidRPr="000274E3">
        <w:rPr>
          <w:rFonts w:ascii="Arial Narrow" w:hAnsi="Arial Narrow"/>
        </w:rPr>
        <w:t xml:space="preserve">, niewystawione przez upoważnione podmioty lub pełnomocnictwo, zostały sporządzone jako dokument w postaci papierowej i opatrzone własnoręcznym podpisem, przekazuje się cyfrowe odwzorowanie tego dokumentu opatrzone </w:t>
      </w:r>
      <w:r w:rsidR="000274E3">
        <w:rPr>
          <w:rFonts w:ascii="Arial Narrow" w:hAnsi="Arial Narrow"/>
        </w:rPr>
        <w:t>K</w:t>
      </w:r>
      <w:r w:rsidRPr="000274E3">
        <w:rPr>
          <w:rFonts w:ascii="Arial Narrow" w:hAnsi="Arial Narrow"/>
        </w:rPr>
        <w:t>walifikowanym podpisem elektronicznym, poświadczającym zgodność cyfrowego odwzorowania z dokumentem w postaci papierowej.</w:t>
      </w:r>
    </w:p>
    <w:p w14:paraId="2C50E2B7" w14:textId="1F226F6A" w:rsidR="00FA1893" w:rsidRPr="000274E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274E3">
        <w:rPr>
          <w:rFonts w:ascii="Arial Narrow" w:hAnsi="Arial Narrow"/>
        </w:rPr>
        <w:t xml:space="preserve">Poświadczenia zgodności odwzorowania cyfrowego z dokumentem w postaci papierowej, o którym mowa w </w:t>
      </w:r>
      <w:r w:rsidR="000274E3" w:rsidRPr="00737A7D">
        <w:rPr>
          <w:rFonts w:ascii="Arial Narrow" w:hAnsi="Arial Narrow"/>
        </w:rPr>
        <w:t>punkcie</w:t>
      </w:r>
      <w:r w:rsidR="00737A7D" w:rsidRPr="00737A7D">
        <w:rPr>
          <w:rFonts w:ascii="Arial Narrow" w:hAnsi="Arial Narrow"/>
        </w:rPr>
        <w:t xml:space="preserve"> </w:t>
      </w:r>
      <w:r w:rsidR="002006B9">
        <w:rPr>
          <w:rFonts w:ascii="Arial Narrow" w:hAnsi="Arial Narrow"/>
        </w:rPr>
        <w:t>8</w:t>
      </w:r>
      <w:r w:rsidR="0003013E">
        <w:rPr>
          <w:rFonts w:ascii="Arial Narrow" w:hAnsi="Arial Narrow"/>
        </w:rPr>
        <w:t>.</w:t>
      </w:r>
      <w:r w:rsidR="000274E3" w:rsidRPr="003D3923">
        <w:rPr>
          <w:rFonts w:ascii="Arial Narrow" w:hAnsi="Arial Narrow"/>
        </w:rPr>
        <w:t>14 SWZ</w:t>
      </w:r>
      <w:r w:rsidR="00737A7D" w:rsidRPr="00737A7D">
        <w:rPr>
          <w:rFonts w:ascii="Arial Narrow" w:hAnsi="Arial Narrow"/>
        </w:rPr>
        <w:t xml:space="preserve"> powyżej</w:t>
      </w:r>
      <w:r w:rsidRPr="000274E3">
        <w:rPr>
          <w:rFonts w:ascii="Arial Narrow" w:hAnsi="Arial Narrow"/>
        </w:rPr>
        <w:t xml:space="preserve">, dokonuje w przypadku: </w:t>
      </w:r>
    </w:p>
    <w:p w14:paraId="36164A5E" w14:textId="1E8391A7" w:rsidR="00FA1893" w:rsidRPr="000274E3" w:rsidRDefault="000274E3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FA1893" w:rsidRPr="000274E3">
        <w:rPr>
          <w:rFonts w:ascii="Arial Narrow" w:hAnsi="Arial Narrow"/>
        </w:rPr>
        <w:t xml:space="preserve">odmiotowych środków dowodowych – odpowiednio Wykonawca, Wykonawca wspólnie ubiegający się o udzielenie zamówienia, podmiot udostępniający zasoby lub podwykonawca, w zakresie </w:t>
      </w:r>
      <w:r>
        <w:rPr>
          <w:rFonts w:ascii="Arial Narrow" w:hAnsi="Arial Narrow"/>
        </w:rPr>
        <w:t>P</w:t>
      </w:r>
      <w:r w:rsidR="00FA1893" w:rsidRPr="000274E3">
        <w:rPr>
          <w:rFonts w:ascii="Arial Narrow" w:hAnsi="Arial Narrow"/>
        </w:rPr>
        <w:t xml:space="preserve">odmiotowych środków dowodowych, które każdego z nich dotyczą; </w:t>
      </w:r>
    </w:p>
    <w:p w14:paraId="102FC15B" w14:textId="239854CC" w:rsidR="00FA1893" w:rsidRPr="000274E3" w:rsidRDefault="000274E3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FA1893" w:rsidRPr="000274E3">
        <w:rPr>
          <w:rFonts w:ascii="Arial Narrow" w:hAnsi="Arial Narrow"/>
        </w:rPr>
        <w:t xml:space="preserve">rzedmiotowego środka dowodowego, dokumentu, o którym mowa w art. 94 ust. 2 </w:t>
      </w:r>
      <w:r w:rsidR="0003013E">
        <w:rPr>
          <w:rFonts w:ascii="Arial Narrow" w:hAnsi="Arial Narrow"/>
        </w:rPr>
        <w:t>Pzp</w:t>
      </w:r>
      <w:r w:rsidR="00FA1893" w:rsidRPr="000274E3">
        <w:rPr>
          <w:rFonts w:ascii="Arial Narrow" w:hAnsi="Arial Narrow"/>
        </w:rPr>
        <w:t xml:space="preserve">, oświadczenia, o którym mowa w art. 117 ust. 4 </w:t>
      </w:r>
      <w:r w:rsidR="0003013E">
        <w:rPr>
          <w:rFonts w:ascii="Arial Narrow" w:hAnsi="Arial Narrow"/>
        </w:rPr>
        <w:t>Pzp</w:t>
      </w:r>
      <w:r w:rsidR="00FA1893" w:rsidRPr="000274E3">
        <w:rPr>
          <w:rFonts w:ascii="Arial Narrow" w:hAnsi="Arial Narrow"/>
        </w:rPr>
        <w:t xml:space="preserve">, lub zobowiązania podmiotu udostępniającego zasoby – odpowiednio Wykonawca lub Wykonawca wspólnie ubiegający się o udzielenie zamówienia; </w:t>
      </w:r>
    </w:p>
    <w:p w14:paraId="1319854C" w14:textId="77777777" w:rsidR="00FA1893" w:rsidRPr="000274E3" w:rsidRDefault="00FA1893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0274E3">
        <w:rPr>
          <w:rFonts w:ascii="Arial Narrow" w:hAnsi="Arial Narrow"/>
        </w:rPr>
        <w:t>pełnomocnictwa</w:t>
      </w:r>
      <w:proofErr w:type="gramEnd"/>
      <w:r w:rsidRPr="000274E3">
        <w:rPr>
          <w:rFonts w:ascii="Arial Narrow" w:hAnsi="Arial Narrow"/>
        </w:rPr>
        <w:t xml:space="preserve"> – mocodawca. </w:t>
      </w:r>
    </w:p>
    <w:p w14:paraId="551B61CA" w14:textId="0718EE15" w:rsidR="00FA1893" w:rsidRPr="000274E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274E3">
        <w:rPr>
          <w:rFonts w:ascii="Arial Narrow" w:hAnsi="Arial Narrow"/>
        </w:rPr>
        <w:t xml:space="preserve">Poświadczenia zgodności cyfrowego odwzorowania z dokumentem w postaci papierowej, o którym mowa w </w:t>
      </w:r>
      <w:r w:rsidR="002006B9">
        <w:rPr>
          <w:rFonts w:ascii="Arial Narrow" w:hAnsi="Arial Narrow"/>
        </w:rPr>
        <w:t>8</w:t>
      </w:r>
      <w:r w:rsidR="0003013E">
        <w:rPr>
          <w:rFonts w:ascii="Arial Narrow" w:hAnsi="Arial Narrow"/>
        </w:rPr>
        <w:t>.</w:t>
      </w:r>
      <w:r w:rsidR="000274E3" w:rsidRPr="000274E3">
        <w:rPr>
          <w:rFonts w:ascii="Arial Narrow" w:hAnsi="Arial Narrow"/>
        </w:rPr>
        <w:t xml:space="preserve">14 SWZ </w:t>
      </w:r>
      <w:r w:rsidRPr="000274E3">
        <w:rPr>
          <w:rFonts w:ascii="Arial Narrow" w:hAnsi="Arial Narrow"/>
        </w:rPr>
        <w:t>powyżej, może dokonać również notariusz.</w:t>
      </w:r>
    </w:p>
    <w:p w14:paraId="16837088" w14:textId="78303315" w:rsidR="00FA1893" w:rsidRPr="000274E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274E3">
        <w:rPr>
          <w:rFonts w:ascii="Arial Narrow" w:hAnsi="Arial Narrow"/>
        </w:rPr>
        <w:t xml:space="preserve">W przypadku przekazywania w Postępowaniu dokumentu elektronicznego w formacie poddającym dane kompresji, opatrzenie pliku zawierającego skompresowane dokumenty </w:t>
      </w:r>
      <w:r w:rsidR="000274E3">
        <w:rPr>
          <w:rFonts w:ascii="Arial Narrow" w:hAnsi="Arial Narrow"/>
        </w:rPr>
        <w:t>K</w:t>
      </w:r>
      <w:r w:rsidRPr="000274E3">
        <w:rPr>
          <w:rFonts w:ascii="Arial Narrow" w:hAnsi="Arial Narrow"/>
        </w:rPr>
        <w:t xml:space="preserve">walifikowanym podpisem elektronicznym jest równoznaczne z opatrzeniem wszystkich dokumentów zawartych w tym pliku </w:t>
      </w:r>
      <w:r w:rsidR="000274E3">
        <w:rPr>
          <w:rFonts w:ascii="Arial Narrow" w:hAnsi="Arial Narrow"/>
        </w:rPr>
        <w:t>K</w:t>
      </w:r>
      <w:r w:rsidRPr="000274E3">
        <w:rPr>
          <w:rFonts w:ascii="Arial Narrow" w:hAnsi="Arial Narrow"/>
        </w:rPr>
        <w:t>walifikowanym podpisem elektronicznym.</w:t>
      </w:r>
    </w:p>
    <w:p w14:paraId="4B80C555" w14:textId="77777777" w:rsidR="00FA1893" w:rsidRPr="000274E3" w:rsidRDefault="00FA1893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274E3">
        <w:rPr>
          <w:rFonts w:ascii="Arial Narrow" w:hAnsi="Arial Narrow"/>
        </w:rPr>
        <w:t>Dokumenty elektroniczne w Postępowaniu spełniają łącznie następujące wymagania:</w:t>
      </w:r>
    </w:p>
    <w:p w14:paraId="261F2300" w14:textId="77777777" w:rsidR="00FA1893" w:rsidRPr="000274E3" w:rsidRDefault="00FA1893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0274E3">
        <w:rPr>
          <w:rFonts w:ascii="Arial Narrow" w:hAnsi="Arial Narrow"/>
        </w:rPr>
        <w:t>są</w:t>
      </w:r>
      <w:proofErr w:type="gramEnd"/>
      <w:r w:rsidRPr="000274E3">
        <w:rPr>
          <w:rFonts w:ascii="Arial Narrow" w:hAnsi="Arial Narrow"/>
        </w:rPr>
        <w:t xml:space="preserve"> utrwalone w sposób umożliwiający ich wielokrotne odczytanie, zapisanie i powielenie, a także przekazanie przy użyciu środków komunikacji elektronicznej lub na informatycznym nośniku danych;</w:t>
      </w:r>
    </w:p>
    <w:p w14:paraId="138E77AB" w14:textId="77777777" w:rsidR="00FA1893" w:rsidRPr="000274E3" w:rsidRDefault="00FA1893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0274E3">
        <w:rPr>
          <w:rFonts w:ascii="Arial Narrow" w:hAnsi="Arial Narrow"/>
        </w:rPr>
        <w:t>umożliwiają</w:t>
      </w:r>
      <w:proofErr w:type="gramEnd"/>
      <w:r w:rsidRPr="000274E3">
        <w:rPr>
          <w:rFonts w:ascii="Arial Narrow" w:hAnsi="Arial Narrow"/>
        </w:rPr>
        <w:t xml:space="preserve"> prezentację treści w postaci elektronicznej, w szczególności przez wyświetlenie tej treści na monitorze ekranowym;</w:t>
      </w:r>
    </w:p>
    <w:p w14:paraId="5B91853B" w14:textId="77777777" w:rsidR="00FA1893" w:rsidRPr="000274E3" w:rsidRDefault="00FA1893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0274E3">
        <w:rPr>
          <w:rFonts w:ascii="Arial Narrow" w:hAnsi="Arial Narrow"/>
        </w:rPr>
        <w:t>umożliwiają</w:t>
      </w:r>
      <w:proofErr w:type="gramEnd"/>
      <w:r w:rsidRPr="000274E3">
        <w:rPr>
          <w:rFonts w:ascii="Arial Narrow" w:hAnsi="Arial Narrow"/>
        </w:rPr>
        <w:t xml:space="preserve"> prezentację treści w postaci papierowej, w szczególności za pomocą wydruku;</w:t>
      </w:r>
    </w:p>
    <w:p w14:paraId="7D1BB1C8" w14:textId="00A180AF" w:rsidR="00950D8E" w:rsidRDefault="00FA1893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0274E3">
        <w:rPr>
          <w:rFonts w:ascii="Arial Narrow" w:hAnsi="Arial Narrow"/>
        </w:rPr>
        <w:t xml:space="preserve">zawierają dane w układzie niepozostawiającym </w:t>
      </w:r>
      <w:proofErr w:type="gramStart"/>
      <w:r w:rsidRPr="000274E3">
        <w:rPr>
          <w:rFonts w:ascii="Arial Narrow" w:hAnsi="Arial Narrow"/>
        </w:rPr>
        <w:t>wątpliwości co</w:t>
      </w:r>
      <w:proofErr w:type="gramEnd"/>
      <w:r w:rsidRPr="000274E3">
        <w:rPr>
          <w:rFonts w:ascii="Arial Narrow" w:hAnsi="Arial Narrow"/>
        </w:rPr>
        <w:t xml:space="preserve"> do treści i kontekstu zapisanych informacji.</w:t>
      </w:r>
    </w:p>
    <w:p w14:paraId="4ED25DFD" w14:textId="77777777" w:rsidR="00FA2EA9" w:rsidRPr="000274E3" w:rsidRDefault="00FA2EA9" w:rsidP="003879DE">
      <w:pPr>
        <w:widowControl w:val="0"/>
        <w:jc w:val="both"/>
        <w:rPr>
          <w:rFonts w:ascii="Arial Narrow" w:hAnsi="Arial Narrow"/>
        </w:rPr>
      </w:pPr>
    </w:p>
    <w:p w14:paraId="106000FD" w14:textId="77777777" w:rsidR="00EA0C7A" w:rsidRDefault="00EA0C7A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</w:rPr>
      </w:pPr>
      <w:r w:rsidRPr="00BF3684">
        <w:rPr>
          <w:rFonts w:ascii="Arial Narrow" w:hAnsi="Arial Narrow"/>
        </w:rPr>
        <w:t>Sposób przygotowania oferty</w:t>
      </w:r>
      <w:r>
        <w:rPr>
          <w:rFonts w:ascii="Arial Narrow" w:hAnsi="Arial Narrow"/>
        </w:rPr>
        <w:t>.</w:t>
      </w:r>
    </w:p>
    <w:p w14:paraId="677D031E" w14:textId="4A4ADC8D" w:rsidR="00EA0C7A" w:rsidRPr="00EA0C7A" w:rsidRDefault="00EA0C7A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EA0C7A">
        <w:rPr>
          <w:rFonts w:ascii="Arial Narrow" w:hAnsi="Arial Narrow"/>
          <w:b/>
          <w:bCs/>
        </w:rPr>
        <w:t xml:space="preserve">Ofertę i inne dokumenty składane wraz z ofertą, </w:t>
      </w:r>
      <w:r w:rsidR="00A60E06">
        <w:rPr>
          <w:rFonts w:ascii="Arial Narrow" w:hAnsi="Arial Narrow"/>
          <w:b/>
          <w:bCs/>
        </w:rPr>
        <w:t xml:space="preserve">w tym JEDZ, </w:t>
      </w:r>
      <w:r w:rsidRPr="00EA0C7A">
        <w:rPr>
          <w:rFonts w:ascii="Arial Narrow" w:hAnsi="Arial Narrow"/>
          <w:b/>
          <w:bCs/>
        </w:rPr>
        <w:t xml:space="preserve">Wykonawcy przekazują Zamawiającemu za pośrednictwem </w:t>
      </w:r>
      <w:r w:rsidR="00A60E06">
        <w:rPr>
          <w:rFonts w:ascii="Arial Narrow" w:hAnsi="Arial Narrow"/>
          <w:b/>
          <w:bCs/>
        </w:rPr>
        <w:t>„</w:t>
      </w:r>
      <w:r w:rsidRPr="00EA0C7A">
        <w:rPr>
          <w:rFonts w:ascii="Arial Narrow" w:hAnsi="Arial Narrow"/>
          <w:b/>
          <w:bCs/>
        </w:rPr>
        <w:t xml:space="preserve">Formularza do złożenia, zmiany, wycofania oferty lub </w:t>
      </w:r>
      <w:r w:rsidRPr="00EA0C7A">
        <w:rPr>
          <w:rFonts w:ascii="Arial Narrow" w:hAnsi="Arial Narrow"/>
          <w:b/>
          <w:bCs/>
        </w:rPr>
        <w:lastRenderedPageBreak/>
        <w:t>wniosku</w:t>
      </w:r>
      <w:r w:rsidR="00A60E06">
        <w:rPr>
          <w:rFonts w:ascii="Arial Narrow" w:hAnsi="Arial Narrow"/>
          <w:b/>
          <w:bCs/>
        </w:rPr>
        <w:t>”</w:t>
      </w:r>
      <w:r w:rsidRPr="00EA0C7A">
        <w:rPr>
          <w:rFonts w:ascii="Arial Narrow" w:hAnsi="Arial Narrow"/>
          <w:b/>
          <w:bCs/>
        </w:rPr>
        <w:t xml:space="preserve"> dostępnego na </w:t>
      </w:r>
      <w:proofErr w:type="spellStart"/>
      <w:r w:rsidRPr="00EA0C7A">
        <w:rPr>
          <w:rFonts w:ascii="Arial Narrow" w:hAnsi="Arial Narrow"/>
          <w:b/>
          <w:bCs/>
        </w:rPr>
        <w:t>ePUAP</w:t>
      </w:r>
      <w:proofErr w:type="spellEnd"/>
      <w:r w:rsidRPr="00EA0C7A">
        <w:rPr>
          <w:rFonts w:ascii="Arial Narrow" w:hAnsi="Arial Narrow"/>
          <w:b/>
          <w:bCs/>
        </w:rPr>
        <w:t xml:space="preserve"> i udostępnionego również na </w:t>
      </w:r>
      <w:proofErr w:type="spellStart"/>
      <w:r w:rsidRPr="00EA0C7A">
        <w:rPr>
          <w:rFonts w:ascii="Arial Narrow" w:hAnsi="Arial Narrow"/>
          <w:b/>
          <w:bCs/>
        </w:rPr>
        <w:t>miniPortalu</w:t>
      </w:r>
      <w:proofErr w:type="spellEnd"/>
      <w:r w:rsidRPr="00EA0C7A">
        <w:rPr>
          <w:rFonts w:ascii="Arial Narrow" w:hAnsi="Arial Narrow"/>
          <w:b/>
          <w:bCs/>
        </w:rPr>
        <w:t>.</w:t>
      </w:r>
      <w:r w:rsidRPr="00EA0C7A">
        <w:t xml:space="preserve"> </w:t>
      </w:r>
      <w:r w:rsidRPr="00EA0C7A">
        <w:rPr>
          <w:rFonts w:ascii="Arial Narrow" w:hAnsi="Arial Narrow"/>
        </w:rPr>
        <w:t xml:space="preserve">Funkcjonalność do zaszyfrowania oferty przez Wykonawcę jest dostępna dla </w:t>
      </w:r>
      <w:r>
        <w:rPr>
          <w:rFonts w:ascii="Arial Narrow" w:hAnsi="Arial Narrow"/>
        </w:rPr>
        <w:t>W</w:t>
      </w:r>
      <w:r w:rsidRPr="00EA0C7A">
        <w:rPr>
          <w:rFonts w:ascii="Arial Narrow" w:hAnsi="Arial Narrow"/>
        </w:rPr>
        <w:t xml:space="preserve">ykonawców na </w:t>
      </w:r>
      <w:proofErr w:type="spellStart"/>
      <w:r w:rsidRPr="00EA0C7A">
        <w:rPr>
          <w:rFonts w:ascii="Arial Narrow" w:hAnsi="Arial Narrow"/>
        </w:rPr>
        <w:t>miniPortalu</w:t>
      </w:r>
      <w:proofErr w:type="spellEnd"/>
      <w:r w:rsidRPr="00EA0C7A">
        <w:rPr>
          <w:rFonts w:ascii="Arial Narrow" w:hAnsi="Arial Narrow"/>
        </w:rPr>
        <w:t>, w</w:t>
      </w:r>
      <w:r w:rsidR="00A60E06">
        <w:rPr>
          <w:rFonts w:ascii="Arial Narrow" w:hAnsi="Arial Narrow"/>
        </w:rPr>
        <w:t> </w:t>
      </w:r>
      <w:r w:rsidRPr="00EA0C7A">
        <w:rPr>
          <w:rFonts w:ascii="Arial Narrow" w:hAnsi="Arial Narrow"/>
        </w:rPr>
        <w:t xml:space="preserve">szczegółach danego postępowania. W formularzu oferty Wykonawca zobowiązany jest podać adres skrzynki </w:t>
      </w:r>
      <w:proofErr w:type="spellStart"/>
      <w:r w:rsidRPr="00EA0C7A">
        <w:rPr>
          <w:rFonts w:ascii="Arial Narrow" w:hAnsi="Arial Narrow"/>
        </w:rPr>
        <w:t>ePUAP</w:t>
      </w:r>
      <w:proofErr w:type="spellEnd"/>
      <w:r w:rsidRPr="00EA0C7A">
        <w:rPr>
          <w:rFonts w:ascii="Arial Narrow" w:hAnsi="Arial Narrow"/>
        </w:rPr>
        <w:t>, na którym prowadzona będzie korespondencja związana z</w:t>
      </w:r>
      <w:r w:rsidR="00A60E06">
        <w:rPr>
          <w:rFonts w:ascii="Arial Narrow" w:hAnsi="Arial Narrow"/>
        </w:rPr>
        <w:t> </w:t>
      </w:r>
      <w:r w:rsidRPr="00EA0C7A">
        <w:rPr>
          <w:rFonts w:ascii="Arial Narrow" w:hAnsi="Arial Narrow"/>
        </w:rPr>
        <w:t>postępowaniem.</w:t>
      </w:r>
      <w:r w:rsidRPr="00EA0C7A">
        <w:rPr>
          <w:rFonts w:ascii="Arial Narrow" w:hAnsi="Arial Narrow"/>
          <w:b/>
          <w:bCs/>
        </w:rPr>
        <w:t xml:space="preserve"> </w:t>
      </w:r>
    </w:p>
    <w:p w14:paraId="090A2D46" w14:textId="498FF532" w:rsidR="00EA0C7A" w:rsidRDefault="00EA0C7A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FA1893">
        <w:rPr>
          <w:rFonts w:ascii="Arial Narrow" w:hAnsi="Arial Narrow"/>
        </w:rPr>
        <w:t>ferta oraz JEDZ, muszą być sporządzone w postaci elektronicznej</w:t>
      </w:r>
      <w:r w:rsidR="00396255">
        <w:rPr>
          <w:rFonts w:ascii="Arial Narrow" w:hAnsi="Arial Narrow"/>
        </w:rPr>
        <w:t xml:space="preserve"> </w:t>
      </w:r>
      <w:r w:rsidR="00396255" w:rsidRPr="005640C0">
        <w:rPr>
          <w:rFonts w:ascii="Arial Narrow" w:hAnsi="Arial Narrow"/>
        </w:rPr>
        <w:t xml:space="preserve">w formacie </w:t>
      </w:r>
      <w:proofErr w:type="gramStart"/>
      <w:r w:rsidR="00396255" w:rsidRPr="005640C0">
        <w:rPr>
          <w:rFonts w:ascii="Arial Narrow" w:hAnsi="Arial Narrow"/>
        </w:rPr>
        <w:t>danych .pdf, .</w:t>
      </w:r>
      <w:proofErr w:type="spellStart"/>
      <w:r w:rsidR="00396255" w:rsidRPr="005640C0">
        <w:rPr>
          <w:rFonts w:ascii="Arial Narrow" w:hAnsi="Arial Narrow"/>
        </w:rPr>
        <w:t>doc</w:t>
      </w:r>
      <w:proofErr w:type="spellEnd"/>
      <w:r w:rsidR="00396255" w:rsidRPr="005640C0">
        <w:rPr>
          <w:rFonts w:ascii="Arial Narrow" w:hAnsi="Arial Narrow"/>
        </w:rPr>
        <w:t>, .</w:t>
      </w:r>
      <w:proofErr w:type="spellStart"/>
      <w:proofErr w:type="gramEnd"/>
      <w:r w:rsidR="00396255" w:rsidRPr="005640C0">
        <w:rPr>
          <w:rFonts w:ascii="Arial Narrow" w:hAnsi="Arial Narrow"/>
        </w:rPr>
        <w:t>docx</w:t>
      </w:r>
      <w:proofErr w:type="spellEnd"/>
      <w:r w:rsidR="00396255" w:rsidRPr="005640C0">
        <w:rPr>
          <w:rFonts w:ascii="Arial Narrow" w:hAnsi="Arial Narrow"/>
        </w:rPr>
        <w:t>, .</w:t>
      </w:r>
      <w:proofErr w:type="gramStart"/>
      <w:r w:rsidR="00396255" w:rsidRPr="005640C0">
        <w:rPr>
          <w:rFonts w:ascii="Arial Narrow" w:hAnsi="Arial Narrow"/>
        </w:rPr>
        <w:t>rtf, .</w:t>
      </w:r>
      <w:proofErr w:type="spellStart"/>
      <w:r w:rsidR="00396255" w:rsidRPr="005640C0">
        <w:rPr>
          <w:rFonts w:ascii="Arial Narrow" w:hAnsi="Arial Narrow"/>
        </w:rPr>
        <w:t>odt</w:t>
      </w:r>
      <w:proofErr w:type="spellEnd"/>
      <w:proofErr w:type="gramEnd"/>
      <w:r w:rsidR="00396255" w:rsidRPr="005640C0">
        <w:rPr>
          <w:rFonts w:ascii="Arial Narrow" w:hAnsi="Arial Narrow"/>
        </w:rPr>
        <w:t>.</w:t>
      </w:r>
      <w:r w:rsidRPr="00FA1893">
        <w:rPr>
          <w:rFonts w:ascii="Arial Narrow" w:hAnsi="Arial Narrow"/>
        </w:rPr>
        <w:t xml:space="preserve"> </w:t>
      </w:r>
      <w:proofErr w:type="gramStart"/>
      <w:r w:rsidRPr="00FA1893">
        <w:rPr>
          <w:rFonts w:ascii="Arial Narrow" w:hAnsi="Arial Narrow"/>
        </w:rPr>
        <w:t>i</w:t>
      </w:r>
      <w:proofErr w:type="gramEnd"/>
      <w:r w:rsidRPr="00FA1893">
        <w:rPr>
          <w:rFonts w:ascii="Arial Narrow" w:hAnsi="Arial Narrow"/>
        </w:rPr>
        <w:t xml:space="preserve"> złożone – </w:t>
      </w:r>
      <w:r w:rsidRPr="00FA1893">
        <w:rPr>
          <w:rFonts w:ascii="Arial Narrow" w:hAnsi="Arial Narrow"/>
          <w:b/>
          <w:bCs/>
        </w:rPr>
        <w:t>pod rygorem nieważnośc</w:t>
      </w:r>
      <w:r w:rsidRPr="00FA1893">
        <w:rPr>
          <w:rFonts w:ascii="Arial Narrow" w:hAnsi="Arial Narrow"/>
          <w:b/>
        </w:rPr>
        <w:t xml:space="preserve">i </w:t>
      </w:r>
      <w:r w:rsidRPr="00FA1893">
        <w:rPr>
          <w:rFonts w:ascii="Arial Narrow" w:hAnsi="Arial Narrow"/>
        </w:rPr>
        <w:t>– formie elektronicznej, tj. w postaci elektronicznej i opatrzone Kwalifikowanym podpisem elektronicznym</w:t>
      </w:r>
      <w:r>
        <w:rPr>
          <w:rFonts w:ascii="Arial Narrow" w:hAnsi="Arial Narrow"/>
        </w:rPr>
        <w:t>.</w:t>
      </w:r>
    </w:p>
    <w:p w14:paraId="32BE6C1C" w14:textId="571DA74C" w:rsidR="00396255" w:rsidRPr="00396255" w:rsidRDefault="00396255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396255">
        <w:rPr>
          <w:rFonts w:ascii="Arial Narrow" w:hAnsi="Arial Narrow"/>
        </w:rPr>
        <w:t xml:space="preserve">Dokumenty składające się na ofertę zostały opisane w </w:t>
      </w:r>
      <w:r w:rsidRPr="00A47EDD">
        <w:rPr>
          <w:rFonts w:ascii="Arial Narrow" w:hAnsi="Arial Narrow"/>
        </w:rPr>
        <w:t xml:space="preserve">punkcie </w:t>
      </w:r>
      <w:r w:rsidR="00037498">
        <w:rPr>
          <w:rFonts w:ascii="Arial Narrow" w:hAnsi="Arial Narrow"/>
        </w:rPr>
        <w:t>7</w:t>
      </w:r>
      <w:r w:rsidRPr="003D3923">
        <w:rPr>
          <w:rFonts w:ascii="Arial Narrow" w:hAnsi="Arial Narrow"/>
        </w:rPr>
        <w:t>.1 SWZ</w:t>
      </w:r>
      <w:r w:rsidRPr="00A47ED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Dokumenty składane wraz z ofertą zostały wymienion</w:t>
      </w:r>
      <w:r w:rsidRPr="00A47EDD">
        <w:rPr>
          <w:rFonts w:ascii="Arial Narrow" w:hAnsi="Arial Narrow"/>
        </w:rPr>
        <w:t xml:space="preserve">e w punkcie </w:t>
      </w:r>
      <w:r w:rsidR="00037498">
        <w:rPr>
          <w:rFonts w:ascii="Arial Narrow" w:hAnsi="Arial Narrow"/>
        </w:rPr>
        <w:t>7</w:t>
      </w:r>
      <w:r w:rsidRPr="003D3923">
        <w:rPr>
          <w:rFonts w:ascii="Arial Narrow" w:hAnsi="Arial Narrow"/>
        </w:rPr>
        <w:t>.</w:t>
      </w:r>
      <w:r w:rsidR="00A47EDD" w:rsidRPr="003D3923">
        <w:rPr>
          <w:rFonts w:ascii="Arial Narrow" w:hAnsi="Arial Narrow"/>
        </w:rPr>
        <w:t>3</w:t>
      </w:r>
      <w:r w:rsidRPr="003D3923">
        <w:rPr>
          <w:rFonts w:ascii="Arial Narrow" w:hAnsi="Arial Narrow"/>
        </w:rPr>
        <w:t xml:space="preserve"> SWZ</w:t>
      </w:r>
      <w:r w:rsidRPr="00A47EDD">
        <w:rPr>
          <w:rFonts w:ascii="Arial Narrow" w:hAnsi="Arial Narrow"/>
        </w:rPr>
        <w:t>.</w:t>
      </w:r>
    </w:p>
    <w:p w14:paraId="690C4624" w14:textId="41976150" w:rsidR="00EA0C7A" w:rsidRPr="00EA0C7A" w:rsidRDefault="00EA0C7A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EA0C7A">
        <w:rPr>
          <w:rFonts w:ascii="Arial Narrow" w:hAnsi="Arial Narrow"/>
        </w:rPr>
        <w:t xml:space="preserve">Wykonawca zamierzający wziąć udział w Postępowaniu, musi posiadać konto na </w:t>
      </w:r>
      <w:proofErr w:type="spellStart"/>
      <w:r w:rsidRPr="00EA0C7A">
        <w:rPr>
          <w:rFonts w:ascii="Arial Narrow" w:hAnsi="Arial Narrow"/>
        </w:rPr>
        <w:t>ePUAP</w:t>
      </w:r>
      <w:proofErr w:type="spellEnd"/>
      <w:r w:rsidRPr="00EA0C7A">
        <w:rPr>
          <w:rFonts w:ascii="Arial Narrow" w:hAnsi="Arial Narrow"/>
        </w:rPr>
        <w:t xml:space="preserve">. Wykonawca posiadający konto na </w:t>
      </w:r>
      <w:proofErr w:type="spellStart"/>
      <w:r w:rsidRPr="00EA0C7A">
        <w:rPr>
          <w:rFonts w:ascii="Arial Narrow" w:hAnsi="Arial Narrow"/>
        </w:rPr>
        <w:t>ePUAP</w:t>
      </w:r>
      <w:proofErr w:type="spellEnd"/>
      <w:r w:rsidRPr="00EA0C7A">
        <w:rPr>
          <w:rFonts w:ascii="Arial Narrow" w:hAnsi="Arial Narrow"/>
        </w:rPr>
        <w:t xml:space="preserve"> ma dostęp do formularzy: złożenia, zmiany, wycofania oferty lub wniosku oraz do formularza do komunikacji.</w:t>
      </w:r>
    </w:p>
    <w:p w14:paraId="16EBCE57" w14:textId="5339D79B" w:rsidR="00EA0C7A" w:rsidRPr="000F2D27" w:rsidRDefault="00EA0C7A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F2D27">
        <w:rPr>
          <w:rFonts w:ascii="Arial Narrow" w:hAnsi="Arial Narrow"/>
        </w:rPr>
        <w:t xml:space="preserve">Wymagania techniczne i organizacyjne wysyłania i odbierania dokumentów elektronicznych, </w:t>
      </w:r>
      <w:r>
        <w:rPr>
          <w:rFonts w:ascii="Arial Narrow" w:hAnsi="Arial Narrow"/>
        </w:rPr>
        <w:t>p</w:t>
      </w:r>
      <w:r w:rsidRPr="000274E3">
        <w:rPr>
          <w:rFonts w:ascii="Arial Narrow" w:hAnsi="Arial Narrow"/>
        </w:rPr>
        <w:t>oświadcze</w:t>
      </w:r>
      <w:r>
        <w:rPr>
          <w:rFonts w:ascii="Arial Narrow" w:hAnsi="Arial Narrow"/>
        </w:rPr>
        <w:t xml:space="preserve">ń </w:t>
      </w:r>
      <w:r w:rsidRPr="000274E3">
        <w:rPr>
          <w:rFonts w:ascii="Arial Narrow" w:hAnsi="Arial Narrow"/>
        </w:rPr>
        <w:t>zgodności cyfrowego odwzorowania z dokumentem w postaci papierowej</w:t>
      </w:r>
      <w:r w:rsidRPr="000F2D27">
        <w:rPr>
          <w:rFonts w:ascii="Arial Narrow" w:hAnsi="Arial Narrow"/>
        </w:rPr>
        <w:t xml:space="preserve"> i oświadczeń oraz informacji przekazywanych przy ich użyciu opisane zostały w Regulaminie korzystania z </w:t>
      </w:r>
      <w:r w:rsidR="00FF20F8">
        <w:rPr>
          <w:rFonts w:ascii="Arial Narrow" w:hAnsi="Arial Narrow"/>
        </w:rPr>
        <w:t xml:space="preserve">systemu </w:t>
      </w:r>
      <w:proofErr w:type="spellStart"/>
      <w:r w:rsidRPr="000F2D27">
        <w:rPr>
          <w:rFonts w:ascii="Arial Narrow" w:hAnsi="Arial Narrow"/>
        </w:rPr>
        <w:t>miniPortal</w:t>
      </w:r>
      <w:proofErr w:type="spellEnd"/>
      <w:r w:rsidRPr="000F2D27">
        <w:rPr>
          <w:rFonts w:ascii="Arial Narrow" w:hAnsi="Arial Narrow"/>
        </w:rPr>
        <w:t xml:space="preserve"> oraz </w:t>
      </w:r>
      <w:r w:rsidR="00FF20F8">
        <w:rPr>
          <w:rFonts w:ascii="Arial Narrow" w:hAnsi="Arial Narrow"/>
        </w:rPr>
        <w:t>Warunkach korzystania z elektronicznej platformy usług administracji publicznej (</w:t>
      </w:r>
      <w:proofErr w:type="spellStart"/>
      <w:r w:rsidR="00FF20F8">
        <w:rPr>
          <w:rFonts w:ascii="Arial Narrow" w:hAnsi="Arial Narrow"/>
        </w:rPr>
        <w:t>e</w:t>
      </w:r>
      <w:r w:rsidRPr="000F2D27">
        <w:rPr>
          <w:rFonts w:ascii="Arial Narrow" w:hAnsi="Arial Narrow"/>
        </w:rPr>
        <w:t>PUAP</w:t>
      </w:r>
      <w:proofErr w:type="spellEnd"/>
      <w:r w:rsidR="00FF20F8">
        <w:rPr>
          <w:rFonts w:ascii="Arial Narrow" w:hAnsi="Arial Narrow"/>
        </w:rPr>
        <w:t>)</w:t>
      </w:r>
      <w:r w:rsidRPr="000F2D27">
        <w:rPr>
          <w:rFonts w:ascii="Arial Narrow" w:hAnsi="Arial Narrow"/>
        </w:rPr>
        <w:t>.</w:t>
      </w:r>
    </w:p>
    <w:p w14:paraId="6F578B5C" w14:textId="77A5BED9" w:rsidR="00EA0C7A" w:rsidRPr="000F2D27" w:rsidRDefault="00EA0C7A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F2D27">
        <w:rPr>
          <w:rFonts w:ascii="Arial Narrow" w:hAnsi="Arial Narrow"/>
        </w:rPr>
        <w:t>Maksymalny rozmiar plików przesyłanych za pośrednictwem dedykowanych formularzy</w:t>
      </w:r>
      <w:r w:rsidR="00A60E06">
        <w:rPr>
          <w:rFonts w:ascii="Arial Narrow" w:hAnsi="Arial Narrow"/>
        </w:rPr>
        <w:t xml:space="preserve">: „Formularz </w:t>
      </w:r>
      <w:r w:rsidRPr="000F2D27">
        <w:rPr>
          <w:rFonts w:ascii="Arial Narrow" w:hAnsi="Arial Narrow"/>
        </w:rPr>
        <w:t>złożenia, zmiany, wycofania oferty lub wniosku</w:t>
      </w:r>
      <w:r w:rsidR="00A60E06">
        <w:rPr>
          <w:rFonts w:ascii="Arial Narrow" w:hAnsi="Arial Narrow"/>
        </w:rPr>
        <w:t>” i „Formularza do komunikacji”</w:t>
      </w:r>
      <w:r w:rsidRPr="000F2D27">
        <w:rPr>
          <w:rFonts w:ascii="Arial Narrow" w:hAnsi="Arial Narrow"/>
        </w:rPr>
        <w:t xml:space="preserve"> wynosi 150 MB.</w:t>
      </w:r>
    </w:p>
    <w:p w14:paraId="0C8A4BA0" w14:textId="77777777" w:rsidR="00EA0C7A" w:rsidRPr="000F2D27" w:rsidRDefault="00EA0C7A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F2D27">
        <w:rPr>
          <w:rFonts w:ascii="Arial Narrow" w:hAnsi="Arial Narrow"/>
        </w:rPr>
        <w:t xml:space="preserve">Za datę przekazania oferty, wniosków, zawiadomień, dokumentów elektronicznych, oświadczeń lub </w:t>
      </w:r>
      <w:r>
        <w:rPr>
          <w:rFonts w:ascii="Arial Narrow" w:hAnsi="Arial Narrow"/>
        </w:rPr>
        <w:t>p</w:t>
      </w:r>
      <w:r w:rsidRPr="000274E3">
        <w:rPr>
          <w:rFonts w:ascii="Arial Narrow" w:hAnsi="Arial Narrow"/>
        </w:rPr>
        <w:t>oświadcze</w:t>
      </w:r>
      <w:r>
        <w:rPr>
          <w:rFonts w:ascii="Arial Narrow" w:hAnsi="Arial Narrow"/>
        </w:rPr>
        <w:t xml:space="preserve">ń </w:t>
      </w:r>
      <w:r w:rsidRPr="000274E3">
        <w:rPr>
          <w:rFonts w:ascii="Arial Narrow" w:hAnsi="Arial Narrow"/>
        </w:rPr>
        <w:t>zgodności cyfrowego odwzorowania z dokumentem w postaci papierowej</w:t>
      </w:r>
      <w:r w:rsidRPr="000F2D27">
        <w:rPr>
          <w:rFonts w:ascii="Arial Narrow" w:hAnsi="Arial Narrow"/>
        </w:rPr>
        <w:t xml:space="preserve"> lub oświadczeń oraz innych informacji przyjmuje się datę ich przekazania na </w:t>
      </w:r>
      <w:proofErr w:type="spellStart"/>
      <w:r w:rsidRPr="000F2D27">
        <w:rPr>
          <w:rFonts w:ascii="Arial Narrow" w:hAnsi="Arial Narrow"/>
        </w:rPr>
        <w:t>ePUAP</w:t>
      </w:r>
      <w:proofErr w:type="spellEnd"/>
      <w:r w:rsidRPr="000F2D27">
        <w:rPr>
          <w:rFonts w:ascii="Arial Narrow" w:hAnsi="Arial Narrow"/>
        </w:rPr>
        <w:t>.</w:t>
      </w:r>
    </w:p>
    <w:p w14:paraId="50691DFF" w14:textId="065A272A" w:rsidR="00EA0C7A" w:rsidRDefault="003856B7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Zamawiający przekazuje link do Postępowania oraz ID </w:t>
      </w:r>
      <w:proofErr w:type="gramStart"/>
      <w:r>
        <w:rPr>
          <w:rFonts w:ascii="Arial Narrow" w:hAnsi="Arial Narrow"/>
        </w:rPr>
        <w:t>Postępowania jako</w:t>
      </w:r>
      <w:proofErr w:type="gramEnd"/>
      <w:r>
        <w:rPr>
          <w:rFonts w:ascii="Arial Narrow" w:hAnsi="Arial Narrow"/>
        </w:rPr>
        <w:t xml:space="preserve"> załącznik do niniejszej SWZ.</w:t>
      </w:r>
      <w:r w:rsidR="00FF20F8">
        <w:rPr>
          <w:rFonts w:ascii="Arial Narrow" w:hAnsi="Arial Narrow"/>
        </w:rPr>
        <w:t xml:space="preserve"> </w:t>
      </w:r>
      <w:r w:rsidR="00FF20F8" w:rsidRPr="00FF20F8">
        <w:rPr>
          <w:rFonts w:ascii="Arial Narrow" w:hAnsi="Arial Narrow"/>
        </w:rPr>
        <w:t xml:space="preserve">Dane postępowanie można wyszukać również na Liście wszystkich postępowań w </w:t>
      </w:r>
      <w:proofErr w:type="spellStart"/>
      <w:r w:rsidR="00FF20F8" w:rsidRPr="00FF20F8">
        <w:rPr>
          <w:rFonts w:ascii="Arial Narrow" w:hAnsi="Arial Narrow"/>
        </w:rPr>
        <w:t>miniPortalu</w:t>
      </w:r>
      <w:proofErr w:type="spellEnd"/>
      <w:r w:rsidR="00FF20F8" w:rsidRPr="00FF20F8">
        <w:rPr>
          <w:rFonts w:ascii="Arial Narrow" w:hAnsi="Arial Narrow"/>
        </w:rPr>
        <w:t xml:space="preserve"> klikając wcześniej opcję „Dla Wykonawców” lub ze strony głównej z zakładki Postępowania.</w:t>
      </w:r>
    </w:p>
    <w:p w14:paraId="00903D12" w14:textId="6D7B9D69" w:rsidR="00FF20F8" w:rsidRDefault="00FF20F8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A60E06">
        <w:rPr>
          <w:rFonts w:ascii="Arial Narrow" w:hAnsi="Arial Narrow"/>
          <w:b/>
          <w:bCs/>
        </w:rPr>
        <w:t>Sposób złożenia oferty, w tym zaszyfrowania oferty, opisany został w „Instrukcji użytkownika” dostępnej na stronie:</w:t>
      </w:r>
      <w:r>
        <w:rPr>
          <w:rFonts w:ascii="Arial Narrow" w:hAnsi="Arial Narrow"/>
        </w:rPr>
        <w:t xml:space="preserve"> </w:t>
      </w:r>
      <w:hyperlink r:id="rId14" w:history="1">
        <w:r w:rsidRPr="001C2713">
          <w:rPr>
            <w:rStyle w:val="Hipercze"/>
            <w:rFonts w:ascii="Arial Narrow" w:hAnsi="Arial Narrow"/>
          </w:rPr>
          <w:t>https://miniportal.uzp.gov.pl/</w:t>
        </w:r>
      </w:hyperlink>
    </w:p>
    <w:p w14:paraId="2ED53357" w14:textId="5A333D6C" w:rsidR="00FF20F8" w:rsidRDefault="00FF20F8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F20F8">
        <w:rPr>
          <w:rFonts w:ascii="Arial Narrow" w:hAnsi="Arial Narrow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</w:t>
      </w:r>
      <w:proofErr w:type="gramStart"/>
      <w:r w:rsidRPr="00FF20F8">
        <w:rPr>
          <w:rFonts w:ascii="Arial Narrow" w:hAnsi="Arial Narrow"/>
        </w:rPr>
        <w:t>z</w:t>
      </w:r>
      <w:proofErr w:type="gramEnd"/>
      <w:r w:rsidRPr="00FF20F8">
        <w:rPr>
          <w:rFonts w:ascii="Arial Narrow" w:hAnsi="Arial Narrow"/>
        </w:rPr>
        <w:t xml:space="preserve"> 2020 r. poz. 1913), wykonawca, w celu utrzymania w poufności tych informacji, przekazuje je w wydzielonym i odpowiednio oznaczonym pliku, wraz z jednoczesnym zaznaczeniem polecenia „Załącznik stanowiący tajemnicę przedsiębiorstwa” a następnie wraz z plikami stanowiącymi jawną część należy ten plik zaszyfrować.</w:t>
      </w:r>
    </w:p>
    <w:p w14:paraId="7AC836F1" w14:textId="58928E64" w:rsidR="00FF20F8" w:rsidRDefault="00FF20F8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Do oferty należy dołączyć JEDZ w formie elektronicznej, a następnie zaszyfrować wraz z plikami stanowiącymi ofertę.</w:t>
      </w:r>
    </w:p>
    <w:p w14:paraId="096D656D" w14:textId="0277CAA9" w:rsidR="00FF20F8" w:rsidRDefault="00FF20F8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Oferta może być złożona tylko do upływu terminu składania ofert.</w:t>
      </w:r>
    </w:p>
    <w:p w14:paraId="1C60D0CF" w14:textId="77777777" w:rsidR="00FF20F8" w:rsidRPr="00FF20F8" w:rsidRDefault="00FF20F8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F20F8">
        <w:rPr>
          <w:rFonts w:ascii="Arial Narrow" w:hAnsi="Arial Narrow"/>
        </w:rPr>
        <w:t xml:space="preserve">Wykonawca może przed upływem terminu do składania ofert wycofać ofertę za pośrednictwem „Formularza do złożenia, zmiany, wycofania oferty lub wniosku” dostępnego na </w:t>
      </w:r>
      <w:proofErr w:type="spellStart"/>
      <w:r w:rsidRPr="00FF20F8">
        <w:rPr>
          <w:rFonts w:ascii="Arial Narrow" w:hAnsi="Arial Narrow"/>
        </w:rPr>
        <w:t>ePUAP</w:t>
      </w:r>
      <w:proofErr w:type="spellEnd"/>
      <w:r w:rsidRPr="00FF20F8">
        <w:rPr>
          <w:rFonts w:ascii="Arial Narrow" w:hAnsi="Arial Narrow"/>
        </w:rPr>
        <w:t xml:space="preserve"> i udostępnionego również na </w:t>
      </w:r>
      <w:proofErr w:type="spellStart"/>
      <w:r w:rsidRPr="00FF20F8">
        <w:rPr>
          <w:rFonts w:ascii="Arial Narrow" w:hAnsi="Arial Narrow"/>
        </w:rPr>
        <w:t>miniPortalu</w:t>
      </w:r>
      <w:proofErr w:type="spellEnd"/>
      <w:r w:rsidRPr="00FF20F8">
        <w:rPr>
          <w:rFonts w:ascii="Arial Narrow" w:hAnsi="Arial Narrow"/>
        </w:rPr>
        <w:t xml:space="preserve">. Sposób wycofania oferty został opisany w „Instrukcji użytkownika” dostępnej na </w:t>
      </w:r>
      <w:proofErr w:type="spellStart"/>
      <w:r w:rsidRPr="00FF20F8">
        <w:rPr>
          <w:rFonts w:ascii="Arial Narrow" w:hAnsi="Arial Narrow"/>
        </w:rPr>
        <w:t>miniPortalu</w:t>
      </w:r>
      <w:proofErr w:type="spellEnd"/>
      <w:r w:rsidRPr="00FF20F8">
        <w:rPr>
          <w:rFonts w:ascii="Arial Narrow" w:hAnsi="Arial Narrow"/>
        </w:rPr>
        <w:t xml:space="preserve"> </w:t>
      </w:r>
    </w:p>
    <w:p w14:paraId="48A65623" w14:textId="49374E85" w:rsidR="00FF20F8" w:rsidRPr="000F2D27" w:rsidRDefault="00FF20F8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F20F8">
        <w:rPr>
          <w:rFonts w:ascii="Arial Narrow" w:hAnsi="Arial Narrow"/>
        </w:rPr>
        <w:t>Wykonawca po upływie terminu do składania ofert nie może skutecznie dokonać zmiany ani wycofać złożonej oferty.</w:t>
      </w:r>
    </w:p>
    <w:p w14:paraId="508AE099" w14:textId="7B538E15" w:rsidR="00EA0C7A" w:rsidRDefault="00EA0C7A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A2EA9">
        <w:rPr>
          <w:rFonts w:ascii="Arial Narrow" w:hAnsi="Arial Narrow"/>
        </w:rPr>
        <w:t xml:space="preserve">Złożenie oferty na nośniku danych (np. CD, pendrive) jest niedopuszczalne. </w:t>
      </w:r>
    </w:p>
    <w:p w14:paraId="4BE76CE7" w14:textId="77777777" w:rsidR="00FD6CC1" w:rsidRPr="004875B0" w:rsidRDefault="00FD6CC1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>Wykonawcy ponoszą wszelkie koszty związane z przygotowaniem i złożeniem oferty.</w:t>
      </w:r>
    </w:p>
    <w:p w14:paraId="4F7EBB62" w14:textId="223C546A" w:rsidR="00FD6CC1" w:rsidRPr="00FD6CC1" w:rsidRDefault="00FD6CC1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lastRenderedPageBreak/>
        <w:t>Zamawiający nie bierze odpowiedzialności za skutki braku zachowania któregokolwiek z wymogów określonych powyżej.</w:t>
      </w:r>
    </w:p>
    <w:p w14:paraId="1C0BEBC1" w14:textId="77777777" w:rsidR="00EA0C7A" w:rsidRDefault="00EA0C7A" w:rsidP="00EA0C7A">
      <w:pPr>
        <w:pStyle w:val="Nagwek1"/>
        <w:numPr>
          <w:ilvl w:val="0"/>
          <w:numId w:val="0"/>
        </w:numPr>
        <w:spacing w:after="60"/>
        <w:ind w:left="454"/>
        <w:rPr>
          <w:rFonts w:ascii="Arial Narrow" w:hAnsi="Arial Narrow"/>
          <w:szCs w:val="24"/>
        </w:rPr>
      </w:pPr>
    </w:p>
    <w:p w14:paraId="0A6D8981" w14:textId="2D54A6F7" w:rsidR="003428F9" w:rsidRDefault="003428F9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 w:rsidRPr="003428F9">
        <w:rPr>
          <w:rFonts w:ascii="Arial Narrow" w:hAnsi="Arial Narrow"/>
          <w:szCs w:val="24"/>
        </w:rPr>
        <w:t xml:space="preserve">Informacje o środkach komunikacji elektronicznej, przy </w:t>
      </w:r>
      <w:proofErr w:type="gramStart"/>
      <w:r w:rsidRPr="003428F9">
        <w:rPr>
          <w:rFonts w:ascii="Arial Narrow" w:hAnsi="Arial Narrow"/>
          <w:szCs w:val="24"/>
        </w:rPr>
        <w:t>użyciu których</w:t>
      </w:r>
      <w:proofErr w:type="gramEnd"/>
      <w:r w:rsidRPr="003428F9">
        <w:rPr>
          <w:rFonts w:ascii="Arial Narrow" w:hAnsi="Arial Narrow"/>
          <w:szCs w:val="24"/>
        </w:rPr>
        <w:t xml:space="preserve"> zamawiający będzie komunikował się z </w:t>
      </w:r>
      <w:r w:rsidR="006A654E">
        <w:rPr>
          <w:rFonts w:ascii="Arial Narrow" w:hAnsi="Arial Narrow"/>
          <w:szCs w:val="24"/>
        </w:rPr>
        <w:t>W</w:t>
      </w:r>
      <w:r w:rsidRPr="003428F9">
        <w:rPr>
          <w:rFonts w:ascii="Arial Narrow" w:hAnsi="Arial Narrow"/>
          <w:szCs w:val="24"/>
        </w:rPr>
        <w:t>ykonawcami, oraz informacje o wymaganiach technicznych i</w:t>
      </w:r>
      <w:r w:rsidR="000274E3">
        <w:rPr>
          <w:rFonts w:ascii="Arial Narrow" w:hAnsi="Arial Narrow"/>
          <w:szCs w:val="24"/>
        </w:rPr>
        <w:t> </w:t>
      </w:r>
      <w:r w:rsidRPr="003428F9">
        <w:rPr>
          <w:rFonts w:ascii="Arial Narrow" w:hAnsi="Arial Narrow"/>
          <w:szCs w:val="24"/>
        </w:rPr>
        <w:t>organizacyjnych sporządzania, wysyłania i odbierania korespondencji elektroniczne</w:t>
      </w:r>
      <w:r w:rsidR="006A654E">
        <w:rPr>
          <w:rFonts w:ascii="Arial Narrow" w:hAnsi="Arial Narrow"/>
          <w:szCs w:val="24"/>
        </w:rPr>
        <w:t>j, wskazanie osób uprawnionych do komunikowania się z Wykonawcami.</w:t>
      </w:r>
    </w:p>
    <w:p w14:paraId="2C849F3D" w14:textId="517A2413" w:rsidR="00BF3684" w:rsidRDefault="00BF3684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BF3684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>Postępowaniu</w:t>
      </w:r>
      <w:r w:rsidRPr="00BF3684">
        <w:rPr>
          <w:rFonts w:ascii="Arial Narrow" w:hAnsi="Arial Narrow"/>
        </w:rPr>
        <w:t xml:space="preserve"> komunikacja pomiędzy Zamawiającym a Wykonawcami w szczególności składanie oświadczeń, wniosków </w:t>
      </w:r>
      <w:r w:rsidR="003A256D">
        <w:rPr>
          <w:rFonts w:ascii="Arial Narrow" w:hAnsi="Arial Narrow"/>
        </w:rPr>
        <w:t>(</w:t>
      </w:r>
      <w:r w:rsidR="003A256D" w:rsidRPr="003A256D">
        <w:rPr>
          <w:rFonts w:ascii="Arial Narrow" w:hAnsi="Arial Narrow"/>
          <w:b/>
          <w:bCs/>
        </w:rPr>
        <w:t>innych niż oferta oraz dokumenty składane wraz z</w:t>
      </w:r>
      <w:r w:rsidR="00396255">
        <w:rPr>
          <w:rFonts w:ascii="Arial Narrow" w:hAnsi="Arial Narrow"/>
          <w:b/>
          <w:bCs/>
        </w:rPr>
        <w:t> </w:t>
      </w:r>
      <w:r w:rsidR="003A256D" w:rsidRPr="003A256D">
        <w:rPr>
          <w:rFonts w:ascii="Arial Narrow" w:hAnsi="Arial Narrow"/>
          <w:b/>
          <w:bCs/>
        </w:rPr>
        <w:t>ofertą</w:t>
      </w:r>
      <w:r w:rsidR="00396255">
        <w:rPr>
          <w:rFonts w:ascii="Arial Narrow" w:hAnsi="Arial Narrow"/>
          <w:b/>
          <w:bCs/>
        </w:rPr>
        <w:t>, w</w:t>
      </w:r>
      <w:r w:rsidR="006A654E">
        <w:rPr>
          <w:rFonts w:ascii="Arial Narrow" w:hAnsi="Arial Narrow"/>
          <w:b/>
          <w:bCs/>
        </w:rPr>
        <w:t> </w:t>
      </w:r>
      <w:r w:rsidR="00396255">
        <w:rPr>
          <w:rFonts w:ascii="Arial Narrow" w:hAnsi="Arial Narrow"/>
          <w:b/>
          <w:bCs/>
        </w:rPr>
        <w:t>tym JEDZ</w:t>
      </w:r>
      <w:r w:rsidRPr="00BF3684">
        <w:rPr>
          <w:rFonts w:ascii="Arial Narrow" w:hAnsi="Arial Narrow"/>
        </w:rPr>
        <w:t xml:space="preserve">), zawiadomień oraz przekazywanie informacji odbywa się elektronicznie za pośrednictwem dedykowanego formularza: </w:t>
      </w:r>
      <w:r w:rsidRPr="00396255">
        <w:rPr>
          <w:rFonts w:ascii="Arial Narrow" w:hAnsi="Arial Narrow"/>
          <w:b/>
          <w:bCs/>
        </w:rPr>
        <w:t xml:space="preserve">„Formularz do komunikacji” dostępnego na </w:t>
      </w:r>
      <w:proofErr w:type="spellStart"/>
      <w:r w:rsidRPr="00396255">
        <w:rPr>
          <w:rFonts w:ascii="Arial Narrow" w:hAnsi="Arial Narrow"/>
          <w:b/>
          <w:bCs/>
        </w:rPr>
        <w:t>ePUAP</w:t>
      </w:r>
      <w:proofErr w:type="spellEnd"/>
      <w:r w:rsidRPr="00396255">
        <w:rPr>
          <w:rFonts w:ascii="Arial Narrow" w:hAnsi="Arial Narrow"/>
          <w:b/>
          <w:bCs/>
        </w:rPr>
        <w:t xml:space="preserve"> oraz udostępnionego przez </w:t>
      </w:r>
      <w:proofErr w:type="spellStart"/>
      <w:r w:rsidRPr="00396255">
        <w:rPr>
          <w:rFonts w:ascii="Arial Narrow" w:hAnsi="Arial Narrow"/>
          <w:b/>
          <w:bCs/>
        </w:rPr>
        <w:t>miniPortal</w:t>
      </w:r>
      <w:proofErr w:type="spellEnd"/>
      <w:r w:rsidRPr="00BF3684">
        <w:rPr>
          <w:rFonts w:ascii="Arial Narrow" w:hAnsi="Arial Narrow"/>
        </w:rPr>
        <w:t xml:space="preserve">. We wszelkiej korespondencji związanej z niniejszym </w:t>
      </w:r>
      <w:r w:rsidR="00396255">
        <w:rPr>
          <w:rFonts w:ascii="Arial Narrow" w:hAnsi="Arial Narrow"/>
        </w:rPr>
        <w:t>P</w:t>
      </w:r>
      <w:r w:rsidRPr="00BF3684">
        <w:rPr>
          <w:rFonts w:ascii="Arial Narrow" w:hAnsi="Arial Narrow"/>
        </w:rPr>
        <w:t xml:space="preserve">ostępowaniem Zamawiający i Wykonawcy posługują się numerem ogłoszenia (BZP, TED lub ID </w:t>
      </w:r>
      <w:r w:rsidR="00396255">
        <w:rPr>
          <w:rFonts w:ascii="Arial Narrow" w:hAnsi="Arial Narrow"/>
        </w:rPr>
        <w:t>P</w:t>
      </w:r>
      <w:r w:rsidRPr="00BF3684">
        <w:rPr>
          <w:rFonts w:ascii="Arial Narrow" w:hAnsi="Arial Narrow"/>
        </w:rPr>
        <w:t>ostępowania).</w:t>
      </w:r>
    </w:p>
    <w:p w14:paraId="39483884" w14:textId="0DCE96CA" w:rsidR="00BF3684" w:rsidRPr="003856B7" w:rsidRDefault="00BF3684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3856B7">
        <w:rPr>
          <w:rFonts w:ascii="Arial Narrow" w:hAnsi="Arial Narrow"/>
        </w:rPr>
        <w:t xml:space="preserve">Zamawiający może również komunikować się z Wykonawcami za pomocą poczty elektronicznej, email </w:t>
      </w:r>
      <w:hyperlink r:id="rId15" w:history="1">
        <w:r w:rsidRPr="003856B7">
          <w:rPr>
            <w:rStyle w:val="Hipercze"/>
            <w:rFonts w:ascii="Arial Narrow" w:hAnsi="Arial Narrow"/>
          </w:rPr>
          <w:t>secretariate@ibb.waw.pl</w:t>
        </w:r>
      </w:hyperlink>
    </w:p>
    <w:p w14:paraId="4373A07D" w14:textId="27A7F650" w:rsidR="00FF20F8" w:rsidRPr="003856B7" w:rsidRDefault="00BF3684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3856B7">
        <w:rPr>
          <w:rFonts w:ascii="Arial Narrow" w:hAnsi="Arial Narrow"/>
        </w:rPr>
        <w:t xml:space="preserve">Dokumenty elektroniczne, składane są przez Wykonawcę za pośrednictwem „Formularza do </w:t>
      </w:r>
      <w:proofErr w:type="gramStart"/>
      <w:r w:rsidRPr="003856B7">
        <w:rPr>
          <w:rFonts w:ascii="Arial Narrow" w:hAnsi="Arial Narrow"/>
        </w:rPr>
        <w:t>komunikacji” jako</w:t>
      </w:r>
      <w:proofErr w:type="gramEnd"/>
      <w:r w:rsidRPr="003856B7">
        <w:rPr>
          <w:rFonts w:ascii="Arial Narrow" w:hAnsi="Arial Narrow"/>
        </w:rPr>
        <w:t xml:space="preserve"> załączniki. Zamawiający dopuszcza również możliwość składania dokumentów elektronicznych za pomocą poczty elektronicznej, na wskazany w punkcie </w:t>
      </w:r>
      <w:r w:rsidR="000A75C1" w:rsidRPr="003856B7">
        <w:rPr>
          <w:rFonts w:ascii="Arial Narrow" w:hAnsi="Arial Narrow"/>
        </w:rPr>
        <w:t>10</w:t>
      </w:r>
      <w:r w:rsidRPr="003856B7">
        <w:rPr>
          <w:rFonts w:ascii="Arial Narrow" w:hAnsi="Arial Narrow"/>
        </w:rPr>
        <w:t xml:space="preserve">.2 </w:t>
      </w:r>
      <w:proofErr w:type="gramStart"/>
      <w:r w:rsidRPr="003856B7">
        <w:rPr>
          <w:rFonts w:ascii="Arial Narrow" w:hAnsi="Arial Narrow"/>
        </w:rPr>
        <w:t>adres</w:t>
      </w:r>
      <w:proofErr w:type="gramEnd"/>
      <w:r w:rsidRPr="003856B7">
        <w:rPr>
          <w:rFonts w:ascii="Arial Narrow" w:hAnsi="Arial Narrow"/>
        </w:rPr>
        <w:t xml:space="preserve"> email.</w:t>
      </w:r>
    </w:p>
    <w:p w14:paraId="35CA832E" w14:textId="2E266E50" w:rsidR="00BF3684" w:rsidRDefault="00BF3684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BF3684">
        <w:rPr>
          <w:rFonts w:ascii="Arial Narrow" w:hAnsi="Arial Narrow"/>
        </w:rPr>
        <w:t xml:space="preserve">Sposób sporządzenia dokumentów elektronicznych musi być zgody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</w:t>
      </w:r>
      <w:proofErr w:type="gramStart"/>
      <w:r w:rsidRPr="00BF3684">
        <w:rPr>
          <w:rFonts w:ascii="Arial Narrow" w:hAnsi="Arial Narrow"/>
        </w:rPr>
        <w:t>z</w:t>
      </w:r>
      <w:proofErr w:type="gramEnd"/>
      <w:r w:rsidRPr="00BF3684">
        <w:rPr>
          <w:rFonts w:ascii="Arial Narrow" w:hAnsi="Arial Narrow"/>
        </w:rPr>
        <w:t xml:space="preserve"> 2020 poz. 2452) oraz rozporządzeniu Ministra Rozwoju, Pracy i Technologii z dnia 23 grudnia 2020 r. w sprawie podmiotowych środków dowodowych oraz innych dokumentów lub oświadczeń, jakich może żądać zamawiający od wykonawcy (Dz. U. </w:t>
      </w:r>
      <w:proofErr w:type="gramStart"/>
      <w:r w:rsidRPr="00BF3684">
        <w:rPr>
          <w:rFonts w:ascii="Arial Narrow" w:hAnsi="Arial Narrow"/>
        </w:rPr>
        <w:t>z</w:t>
      </w:r>
      <w:proofErr w:type="gramEnd"/>
      <w:r w:rsidRPr="00BF3684">
        <w:rPr>
          <w:rFonts w:ascii="Arial Narrow" w:hAnsi="Arial Narrow"/>
        </w:rPr>
        <w:t xml:space="preserve"> 2020 poz. 2415).</w:t>
      </w:r>
    </w:p>
    <w:p w14:paraId="50C8C6AD" w14:textId="77777777" w:rsidR="00396255" w:rsidRDefault="00396255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FA2EA9">
        <w:rPr>
          <w:rFonts w:ascii="Arial Narrow" w:hAnsi="Arial Narrow"/>
        </w:rPr>
        <w:t>Osobami ze strony Zamawiającego upoważnionymi do kontaktowania się z Wykonawcami są:</w:t>
      </w:r>
    </w:p>
    <w:p w14:paraId="0CE9B27F" w14:textId="6314C89C" w:rsidR="00422864" w:rsidRPr="00FA2EA9" w:rsidRDefault="009650B9" w:rsidP="003879DE">
      <w:pPr>
        <w:widowControl w:val="0"/>
        <w:ind w:left="567"/>
        <w:jc w:val="both"/>
        <w:rPr>
          <w:rFonts w:ascii="Arial Narrow" w:hAnsi="Arial Narrow"/>
        </w:rPr>
      </w:pPr>
      <w:r w:rsidRPr="003879DE">
        <w:rPr>
          <w:rFonts w:ascii="Arial Narrow" w:hAnsi="Arial Narrow"/>
          <w:szCs w:val="24"/>
        </w:rPr>
        <w:t>Albert Mądry – tel. 22 592 21</w:t>
      </w:r>
      <w:r w:rsidR="00A04186">
        <w:rPr>
          <w:rFonts w:ascii="Arial Narrow" w:hAnsi="Arial Narrow"/>
          <w:szCs w:val="24"/>
        </w:rPr>
        <w:t xml:space="preserve"> </w:t>
      </w:r>
      <w:r w:rsidRPr="003879DE">
        <w:rPr>
          <w:rFonts w:ascii="Arial Narrow" w:hAnsi="Arial Narrow"/>
          <w:szCs w:val="24"/>
        </w:rPr>
        <w:t>40</w:t>
      </w:r>
    </w:p>
    <w:p w14:paraId="3E53ADA5" w14:textId="27D037C8" w:rsidR="003A256D" w:rsidRPr="00A47EDD" w:rsidRDefault="003A256D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D8361A">
        <w:rPr>
          <w:rFonts w:ascii="Arial Narrow" w:hAnsi="Arial Narrow"/>
        </w:rPr>
        <w:t xml:space="preserve">Zamawiający zgodnie z art. 67 </w:t>
      </w:r>
      <w:r w:rsidR="00B038B6">
        <w:rPr>
          <w:rFonts w:ascii="Arial Narrow" w:hAnsi="Arial Narrow"/>
        </w:rPr>
        <w:t>Pzp</w:t>
      </w:r>
      <w:r w:rsidR="00B038B6" w:rsidRPr="00D8361A">
        <w:rPr>
          <w:rFonts w:ascii="Arial Narrow" w:hAnsi="Arial Narrow"/>
        </w:rPr>
        <w:t xml:space="preserve"> </w:t>
      </w:r>
      <w:r w:rsidRPr="00D8361A">
        <w:rPr>
          <w:rFonts w:ascii="Arial Narrow" w:hAnsi="Arial Narrow"/>
        </w:rPr>
        <w:t xml:space="preserve">określa niezbędne wymagania sprzętowo – aplikacyjne umożliwiające korzystanie ze środków komunikacji elektronicznej wykorzystywanych </w:t>
      </w:r>
      <w:r w:rsidRPr="00A47EDD">
        <w:rPr>
          <w:rFonts w:ascii="Arial Narrow" w:hAnsi="Arial Narrow"/>
        </w:rPr>
        <w:t>w Postępowaniu:</w:t>
      </w:r>
    </w:p>
    <w:p w14:paraId="2B39648A" w14:textId="79F8B9DC" w:rsidR="003A256D" w:rsidRPr="003D3923" w:rsidRDefault="003A256D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3D3923">
        <w:rPr>
          <w:rFonts w:ascii="Arial Narrow" w:hAnsi="Arial Narrow"/>
        </w:rPr>
        <w:t>Komputer klasy PC z zainstalowanym systemem operacyjnym Microsoft</w:t>
      </w:r>
      <w:r w:rsidR="00B038B6">
        <w:rPr>
          <w:rFonts w:ascii="Arial Narrow" w:hAnsi="Arial Narrow"/>
        </w:rPr>
        <w:t xml:space="preserve">: </w:t>
      </w:r>
      <w:r w:rsidRPr="003D3923">
        <w:rPr>
          <w:rFonts w:ascii="Arial Narrow" w:hAnsi="Arial Narrow"/>
        </w:rPr>
        <w:t xml:space="preserve">Windows 7/ Windows 8/ Windows 10; </w:t>
      </w:r>
    </w:p>
    <w:p w14:paraId="53D2D48E" w14:textId="77777777" w:rsidR="003A256D" w:rsidRPr="003D3923" w:rsidRDefault="003A256D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3D3923">
        <w:rPr>
          <w:rFonts w:ascii="Arial Narrow" w:hAnsi="Arial Narrow"/>
        </w:rPr>
        <w:t xml:space="preserve">Przeglądarka MS Internet Explorer, </w:t>
      </w:r>
      <w:proofErr w:type="spellStart"/>
      <w:r w:rsidRPr="003D3923">
        <w:rPr>
          <w:rFonts w:ascii="Arial Narrow" w:hAnsi="Arial Narrow"/>
        </w:rPr>
        <w:t>Firefox</w:t>
      </w:r>
      <w:proofErr w:type="spellEnd"/>
      <w:r w:rsidRPr="003D3923">
        <w:rPr>
          <w:rFonts w:ascii="Arial Narrow" w:hAnsi="Arial Narrow"/>
        </w:rPr>
        <w:t xml:space="preserve"> lub Chrome (w wersji wpieranej przez producenta i zaktualizowanej) pozwalająca na przyjmowanie przez użytkownika sesyjnych plików cookie oraz obsługująca szyfrowanie TLS 1.2 </w:t>
      </w:r>
      <w:proofErr w:type="gramStart"/>
      <w:r w:rsidRPr="003D3923">
        <w:rPr>
          <w:rFonts w:ascii="Arial Narrow" w:hAnsi="Arial Narrow"/>
        </w:rPr>
        <w:t>i</w:t>
      </w:r>
      <w:proofErr w:type="gramEnd"/>
      <w:r w:rsidRPr="003D3923">
        <w:rPr>
          <w:rFonts w:ascii="Arial Narrow" w:hAnsi="Arial Narrow"/>
        </w:rPr>
        <w:t xml:space="preserve"> wyższej;</w:t>
      </w:r>
    </w:p>
    <w:p w14:paraId="5A311DEE" w14:textId="77777777" w:rsidR="003A256D" w:rsidRPr="003D3923" w:rsidRDefault="003A256D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3D3923">
        <w:rPr>
          <w:rFonts w:ascii="Arial Narrow" w:hAnsi="Arial Narrow"/>
        </w:rPr>
        <w:t xml:space="preserve">Zainstalowane na komputerze środowisko uruchomieniowe JAVA 32 bit w wersji 1.8.0_191 </w:t>
      </w:r>
      <w:proofErr w:type="gramStart"/>
      <w:r w:rsidRPr="003D3923">
        <w:rPr>
          <w:rFonts w:ascii="Arial Narrow" w:hAnsi="Arial Narrow"/>
        </w:rPr>
        <w:t>lub</w:t>
      </w:r>
      <w:proofErr w:type="gramEnd"/>
      <w:r w:rsidRPr="003D3923">
        <w:rPr>
          <w:rFonts w:ascii="Arial Narrow" w:hAnsi="Arial Narrow"/>
        </w:rPr>
        <w:t xml:space="preserve"> nowszej pozwalające na przyjmowanie przez użytkownika sesyjnych plików cookie oraz obsługująca szyfrowanie;</w:t>
      </w:r>
    </w:p>
    <w:p w14:paraId="1A3C5774" w14:textId="5121A0D4" w:rsidR="00BF3684" w:rsidRDefault="003A256D" w:rsidP="00BF368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3D3923">
        <w:rPr>
          <w:rFonts w:ascii="Arial Narrow" w:hAnsi="Arial Narrow"/>
        </w:rPr>
        <w:t xml:space="preserve">Podłączenie do Internetu: min. 512 </w:t>
      </w:r>
      <w:proofErr w:type="spellStart"/>
      <w:r w:rsidRPr="003D3923">
        <w:rPr>
          <w:rFonts w:ascii="Arial Narrow" w:hAnsi="Arial Narrow"/>
        </w:rPr>
        <w:t>Kb</w:t>
      </w:r>
      <w:proofErr w:type="spellEnd"/>
      <w:r w:rsidRPr="003D3923">
        <w:rPr>
          <w:rFonts w:ascii="Arial Narrow" w:hAnsi="Arial Narrow"/>
        </w:rPr>
        <w:t>/s na komputer (zalecane szerokopasmowe łącze internetowe).</w:t>
      </w:r>
    </w:p>
    <w:p w14:paraId="1223B378" w14:textId="77777777" w:rsidR="00D2534D" w:rsidRPr="003D575B" w:rsidRDefault="00D2534D" w:rsidP="003879DE">
      <w:pPr>
        <w:ind w:left="1418"/>
        <w:jc w:val="both"/>
        <w:rPr>
          <w:rFonts w:ascii="Arial Narrow" w:hAnsi="Arial Narrow"/>
        </w:rPr>
      </w:pPr>
    </w:p>
    <w:p w14:paraId="5AA085ED" w14:textId="3A7C1C93" w:rsidR="004875B0" w:rsidRPr="00422864" w:rsidRDefault="004875B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u w:val="single"/>
        </w:rPr>
      </w:pPr>
      <w:r w:rsidRPr="00422864">
        <w:rPr>
          <w:rFonts w:ascii="Arial Narrow" w:hAnsi="Arial Narrow"/>
          <w:szCs w:val="24"/>
        </w:rPr>
        <w:t>Wadium</w:t>
      </w:r>
      <w:r w:rsidR="00BF3684" w:rsidRPr="00422864">
        <w:rPr>
          <w:rFonts w:ascii="Arial Narrow" w:hAnsi="Arial Narrow"/>
          <w:szCs w:val="24"/>
        </w:rPr>
        <w:t>.</w:t>
      </w:r>
    </w:p>
    <w:p w14:paraId="10902A6E" w14:textId="65E21861" w:rsidR="004875B0" w:rsidRPr="00422864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22864">
        <w:rPr>
          <w:rFonts w:ascii="Arial Narrow" w:hAnsi="Arial Narrow"/>
        </w:rPr>
        <w:t xml:space="preserve">Wykonawca zobowiązany jest, przed upływem terminu składania ofert, wnieść wadium w kwocie </w:t>
      </w:r>
      <w:r w:rsidR="005C5078">
        <w:rPr>
          <w:rFonts w:ascii="Arial Narrow" w:hAnsi="Arial Narrow"/>
          <w:b/>
        </w:rPr>
        <w:t>5</w:t>
      </w:r>
      <w:r w:rsidR="00B12D4B" w:rsidRPr="003879DE">
        <w:rPr>
          <w:rFonts w:ascii="Arial Narrow" w:hAnsi="Arial Narrow"/>
          <w:b/>
        </w:rPr>
        <w:t> </w:t>
      </w:r>
      <w:r w:rsidR="00F370DB" w:rsidRPr="003879DE">
        <w:rPr>
          <w:rFonts w:ascii="Arial Narrow" w:hAnsi="Arial Narrow"/>
          <w:b/>
        </w:rPr>
        <w:t>000</w:t>
      </w:r>
      <w:r w:rsidR="00B12D4B" w:rsidRPr="003879DE">
        <w:rPr>
          <w:rFonts w:ascii="Arial Narrow" w:hAnsi="Arial Narrow"/>
          <w:b/>
        </w:rPr>
        <w:t>,00</w:t>
      </w:r>
      <w:r w:rsidR="00422864" w:rsidRPr="00A04186">
        <w:rPr>
          <w:rFonts w:ascii="Arial Narrow" w:hAnsi="Arial Narrow"/>
          <w:b/>
        </w:rPr>
        <w:t xml:space="preserve"> </w:t>
      </w:r>
      <w:r w:rsidRPr="00D2534D">
        <w:rPr>
          <w:rFonts w:ascii="Arial Narrow" w:hAnsi="Arial Narrow"/>
        </w:rPr>
        <w:t>PLN</w:t>
      </w:r>
      <w:r w:rsidRPr="00422864">
        <w:rPr>
          <w:rFonts w:ascii="Arial Narrow" w:hAnsi="Arial Narrow"/>
        </w:rPr>
        <w:t xml:space="preserve"> (słownie:</w:t>
      </w:r>
      <w:r w:rsidR="00F370DB">
        <w:rPr>
          <w:rFonts w:ascii="Arial Narrow" w:hAnsi="Arial Narrow"/>
        </w:rPr>
        <w:t xml:space="preserve"> </w:t>
      </w:r>
      <w:r w:rsidR="005C5078">
        <w:rPr>
          <w:rFonts w:ascii="Arial Narrow" w:hAnsi="Arial Narrow"/>
        </w:rPr>
        <w:t>pię</w:t>
      </w:r>
      <w:r w:rsidR="009E591D">
        <w:rPr>
          <w:rFonts w:ascii="Arial Narrow" w:hAnsi="Arial Narrow"/>
        </w:rPr>
        <w:t>ć</w:t>
      </w:r>
      <w:r w:rsidR="005C5078">
        <w:rPr>
          <w:rFonts w:ascii="Arial Narrow" w:hAnsi="Arial Narrow"/>
        </w:rPr>
        <w:t xml:space="preserve"> tysięcy złotych </w:t>
      </w:r>
      <w:r w:rsidR="00422864">
        <w:rPr>
          <w:rFonts w:ascii="Arial Narrow" w:hAnsi="Arial Narrow"/>
        </w:rPr>
        <w:t xml:space="preserve"> 00/100</w:t>
      </w:r>
      <w:r w:rsidRPr="00422864">
        <w:rPr>
          <w:rFonts w:ascii="Arial Narrow" w:hAnsi="Arial Narrow"/>
        </w:rPr>
        <w:t>).</w:t>
      </w:r>
    </w:p>
    <w:p w14:paraId="05B8720A" w14:textId="77777777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Wadium może być </w:t>
      </w:r>
      <w:r w:rsidRPr="003428F9">
        <w:rPr>
          <w:rFonts w:ascii="Arial Narrow" w:hAnsi="Arial Narrow"/>
          <w:szCs w:val="24"/>
        </w:rPr>
        <w:t>wnoszone</w:t>
      </w:r>
      <w:r w:rsidRPr="003428F9">
        <w:rPr>
          <w:rFonts w:ascii="Arial Narrow" w:hAnsi="Arial Narrow"/>
        </w:rPr>
        <w:t xml:space="preserve"> w jednej</w:t>
      </w:r>
      <w:r w:rsidRPr="004875B0">
        <w:rPr>
          <w:rFonts w:ascii="Arial Narrow" w:hAnsi="Arial Narrow"/>
        </w:rPr>
        <w:t xml:space="preserve"> lub w kilku następujących formach:</w:t>
      </w:r>
    </w:p>
    <w:p w14:paraId="0FFBA654" w14:textId="77777777" w:rsidR="004875B0" w:rsidRPr="004875B0" w:rsidRDefault="004875B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4875B0">
        <w:rPr>
          <w:rFonts w:ascii="Arial Narrow" w:hAnsi="Arial Narrow"/>
        </w:rPr>
        <w:t>pieniądzu</w:t>
      </w:r>
      <w:proofErr w:type="gramEnd"/>
      <w:r w:rsidRPr="004875B0">
        <w:rPr>
          <w:rFonts w:ascii="Arial Narrow" w:hAnsi="Arial Narrow"/>
        </w:rPr>
        <w:t>,</w:t>
      </w:r>
    </w:p>
    <w:p w14:paraId="44289CF0" w14:textId="77777777" w:rsidR="004875B0" w:rsidRPr="004875B0" w:rsidRDefault="004875B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4875B0">
        <w:rPr>
          <w:rFonts w:ascii="Arial Narrow" w:hAnsi="Arial Narrow"/>
        </w:rPr>
        <w:lastRenderedPageBreak/>
        <w:t>gwarancjach</w:t>
      </w:r>
      <w:proofErr w:type="gramEnd"/>
      <w:r w:rsidRPr="004875B0">
        <w:rPr>
          <w:rFonts w:ascii="Arial Narrow" w:hAnsi="Arial Narrow"/>
        </w:rPr>
        <w:t xml:space="preserve"> bankowych,</w:t>
      </w:r>
    </w:p>
    <w:p w14:paraId="65197468" w14:textId="77777777" w:rsidR="004875B0" w:rsidRPr="004875B0" w:rsidRDefault="004875B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4875B0">
        <w:rPr>
          <w:rFonts w:ascii="Arial Narrow" w:hAnsi="Arial Narrow"/>
        </w:rPr>
        <w:t>gwarancjach</w:t>
      </w:r>
      <w:proofErr w:type="gramEnd"/>
      <w:r w:rsidRPr="004875B0">
        <w:rPr>
          <w:rFonts w:ascii="Arial Narrow" w:hAnsi="Arial Narrow"/>
        </w:rPr>
        <w:t xml:space="preserve"> ubezpieczeniowych,</w:t>
      </w:r>
    </w:p>
    <w:p w14:paraId="1C93B617" w14:textId="77777777" w:rsidR="004875B0" w:rsidRPr="004875B0" w:rsidRDefault="004875B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3428F9">
        <w:rPr>
          <w:rFonts w:ascii="Arial Narrow" w:hAnsi="Arial Narrow"/>
        </w:rPr>
        <w:t>poręczeniach</w:t>
      </w:r>
      <w:proofErr w:type="gramEnd"/>
      <w:r w:rsidRPr="002B26A0">
        <w:rPr>
          <w:rFonts w:ascii="Arial Narrow" w:hAnsi="Arial Narrow"/>
        </w:rPr>
        <w:t xml:space="preserve"> udzielanych przez podmioty, o których mowa w art. 6b ust. 5 pkt 2 ustawy z dnia 9 listopada 2000 r. o utworzeniu Polskiej Agencji Rozwoju Przedsiębiorczości</w:t>
      </w:r>
      <w:r w:rsidRPr="004875B0">
        <w:rPr>
          <w:rFonts w:ascii="Arial Narrow" w:hAnsi="Arial Narrow"/>
        </w:rPr>
        <w:t xml:space="preserve"> (tekst jedn.: Dz.U. </w:t>
      </w:r>
      <w:proofErr w:type="gramStart"/>
      <w:r w:rsidRPr="004875B0">
        <w:rPr>
          <w:rFonts w:ascii="Arial Narrow" w:hAnsi="Arial Narrow"/>
        </w:rPr>
        <w:t>z</w:t>
      </w:r>
      <w:proofErr w:type="gramEnd"/>
      <w:r w:rsidRPr="004875B0">
        <w:rPr>
          <w:rFonts w:ascii="Arial Narrow" w:hAnsi="Arial Narrow"/>
        </w:rPr>
        <w:t xml:space="preserve"> 2020 r. poz. 299).</w:t>
      </w:r>
    </w:p>
    <w:p w14:paraId="4F4C4620" w14:textId="64936703" w:rsidR="00DF0D49" w:rsidRPr="00DF0D49" w:rsidRDefault="00DF0D49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DF0D49">
        <w:rPr>
          <w:rFonts w:ascii="Arial Narrow" w:hAnsi="Arial Narrow"/>
        </w:rPr>
        <w:t xml:space="preserve">Wadium musi być wniesione przed upływem terminu składania ofert. Wykonawca utrzymuje wadium nieprzerwanie do dnia upływu terminu związania ofertą, z wyjątkiem przypadków, o których mowa w art. 98 ust. 1 pkt 2 i 3 oraz ust. 2 </w:t>
      </w:r>
      <w:r w:rsidR="00C028DC">
        <w:rPr>
          <w:rFonts w:ascii="Arial Narrow" w:hAnsi="Arial Narrow"/>
        </w:rPr>
        <w:t>Pzp</w:t>
      </w:r>
      <w:r w:rsidRPr="00DF0D49">
        <w:rPr>
          <w:rFonts w:ascii="Arial Narrow" w:hAnsi="Arial Narrow"/>
        </w:rPr>
        <w:t xml:space="preserve">. </w:t>
      </w:r>
    </w:p>
    <w:p w14:paraId="20A2321E" w14:textId="77777777" w:rsidR="00422864" w:rsidRPr="00422864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b/>
          <w:u w:val="single"/>
        </w:rPr>
      </w:pPr>
      <w:r w:rsidRPr="004875B0">
        <w:rPr>
          <w:rFonts w:ascii="Arial Narrow" w:hAnsi="Arial Narrow"/>
        </w:rPr>
        <w:t>W przypadku wnoszenia wadium w pieniądzu kwotę należy wpłacić przelewem na</w:t>
      </w:r>
      <w:r w:rsidRPr="004875B0">
        <w:rPr>
          <w:rFonts w:ascii="Arial Narrow" w:hAnsi="Arial Narrow"/>
          <w:b/>
        </w:rPr>
        <w:t xml:space="preserve"> rachunek bankowy Zamawiającego</w:t>
      </w:r>
      <w:r w:rsidRPr="004875B0">
        <w:rPr>
          <w:rFonts w:ascii="Arial Narrow" w:hAnsi="Arial Narrow"/>
        </w:rPr>
        <w:t xml:space="preserve"> </w:t>
      </w:r>
      <w:r w:rsidRPr="004875B0">
        <w:rPr>
          <w:rFonts w:ascii="Arial Narrow" w:hAnsi="Arial Narrow"/>
          <w:b/>
          <w:u w:val="single"/>
        </w:rPr>
        <w:t>nr:</w:t>
      </w:r>
      <w:r w:rsidR="00422864">
        <w:rPr>
          <w:rFonts w:ascii="Arial Narrow" w:hAnsi="Arial Narrow"/>
          <w:b/>
          <w:u w:val="single"/>
        </w:rPr>
        <w:t xml:space="preserve"> </w:t>
      </w:r>
      <w:proofErr w:type="gramStart"/>
      <w:r w:rsidR="00422864" w:rsidRPr="00422864">
        <w:rPr>
          <w:rFonts w:ascii="Arial Narrow" w:hAnsi="Arial Narrow"/>
          <w:b/>
          <w:u w:val="single"/>
        </w:rPr>
        <w:t>PL 95 1130 1017 0020 1464 2520 0002</w:t>
      </w:r>
      <w:r w:rsidR="00422864">
        <w:rPr>
          <w:rFonts w:ascii="Arial Narrow" w:hAnsi="Arial Narrow"/>
          <w:b/>
          <w:u w:val="single"/>
        </w:rPr>
        <w:t xml:space="preserve">  </w:t>
      </w:r>
      <w:r w:rsidR="00422864" w:rsidRPr="00422864">
        <w:rPr>
          <w:rFonts w:ascii="Arial Narrow" w:hAnsi="Arial Narrow"/>
          <w:b/>
          <w:u w:val="single"/>
        </w:rPr>
        <w:t>SWIFT</w:t>
      </w:r>
      <w:proofErr w:type="gramEnd"/>
      <w:r w:rsidR="00422864" w:rsidRPr="00422864">
        <w:rPr>
          <w:rFonts w:ascii="Arial Narrow" w:hAnsi="Arial Narrow"/>
          <w:b/>
          <w:u w:val="single"/>
        </w:rPr>
        <w:t>: GOSKPLPW</w:t>
      </w:r>
      <w:r w:rsidRPr="00422864">
        <w:rPr>
          <w:rFonts w:ascii="Arial Narrow" w:hAnsi="Arial Narrow"/>
          <w:b/>
        </w:rPr>
        <w:t xml:space="preserve"> </w:t>
      </w:r>
    </w:p>
    <w:p w14:paraId="69BD50F1" w14:textId="7D6EC5B6" w:rsidR="004875B0" w:rsidRPr="00D2534D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b/>
          <w:u w:val="single"/>
        </w:rPr>
      </w:pPr>
      <w:r w:rsidRPr="00422864">
        <w:rPr>
          <w:rFonts w:ascii="Arial Narrow" w:hAnsi="Arial Narrow"/>
        </w:rPr>
        <w:t xml:space="preserve">W tytule przelewu należy wpisać sformułowanie </w:t>
      </w:r>
      <w:r w:rsidRPr="00422864">
        <w:rPr>
          <w:rFonts w:ascii="Arial Narrow" w:hAnsi="Arial Narrow"/>
          <w:b/>
        </w:rPr>
        <w:t>„</w:t>
      </w:r>
      <w:r w:rsidR="003D575B" w:rsidRPr="003879DE">
        <w:rPr>
          <w:rFonts w:ascii="Arial Narrow" w:hAnsi="Arial Narrow"/>
          <w:b/>
        </w:rPr>
        <w:t>W</w:t>
      </w:r>
      <w:r w:rsidRPr="003879DE">
        <w:rPr>
          <w:rFonts w:ascii="Arial Narrow" w:hAnsi="Arial Narrow"/>
          <w:b/>
        </w:rPr>
        <w:t xml:space="preserve">adium w </w:t>
      </w:r>
      <w:r w:rsidR="005640C0" w:rsidRPr="003879DE">
        <w:rPr>
          <w:rFonts w:ascii="Arial Narrow" w:hAnsi="Arial Narrow"/>
          <w:b/>
        </w:rPr>
        <w:t>postępowaniu</w:t>
      </w:r>
      <w:r w:rsidRPr="003879DE">
        <w:rPr>
          <w:rFonts w:ascii="Arial Narrow" w:hAnsi="Arial Narrow"/>
          <w:b/>
        </w:rPr>
        <w:t xml:space="preserve"> nr </w:t>
      </w:r>
      <w:r w:rsidR="009E591D">
        <w:rPr>
          <w:rFonts w:ascii="Arial Narrow" w:hAnsi="Arial Narrow"/>
          <w:b/>
        </w:rPr>
        <w:t>APARATURA</w:t>
      </w:r>
      <w:r w:rsidR="00966B00">
        <w:rPr>
          <w:rFonts w:ascii="Arial Narrow" w:hAnsi="Arial Narrow"/>
          <w:b/>
        </w:rPr>
        <w:t>2</w:t>
      </w:r>
      <w:r w:rsidR="002877E3" w:rsidRPr="002877E3">
        <w:rPr>
          <w:rFonts w:ascii="Arial Narrow" w:hAnsi="Arial Narrow"/>
          <w:b/>
        </w:rPr>
        <w:t xml:space="preserve"> PNU 0</w:t>
      </w:r>
      <w:r w:rsidR="00EB3664">
        <w:rPr>
          <w:rFonts w:ascii="Arial Narrow" w:hAnsi="Arial Narrow"/>
          <w:b/>
        </w:rPr>
        <w:t>8</w:t>
      </w:r>
      <w:r w:rsidR="002877E3" w:rsidRPr="002877E3">
        <w:rPr>
          <w:rFonts w:ascii="Arial Narrow" w:hAnsi="Arial Narrow"/>
          <w:b/>
        </w:rPr>
        <w:t xml:space="preserve"> 21</w:t>
      </w:r>
      <w:r w:rsidR="005640C0" w:rsidRPr="003879DE">
        <w:rPr>
          <w:rFonts w:ascii="Arial Narrow" w:hAnsi="Arial Narrow"/>
          <w:b/>
        </w:rPr>
        <w:t>”</w:t>
      </w:r>
      <w:r w:rsidRPr="00A04186">
        <w:rPr>
          <w:rFonts w:ascii="Arial Narrow" w:hAnsi="Arial Narrow"/>
          <w:b/>
        </w:rPr>
        <w:t>.</w:t>
      </w:r>
    </w:p>
    <w:p w14:paraId="1ED71D6C" w14:textId="78CC2F93" w:rsidR="004875B0" w:rsidRPr="002B26A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>Wadium wnoszone w pieniądzu jest wniesione skutecznie</w:t>
      </w:r>
      <w:r w:rsidR="00DF0D49">
        <w:rPr>
          <w:rFonts w:ascii="Arial Narrow" w:hAnsi="Arial Narrow"/>
        </w:rPr>
        <w:t>,</w:t>
      </w:r>
      <w:r w:rsidRPr="004875B0">
        <w:rPr>
          <w:rFonts w:ascii="Arial Narrow" w:hAnsi="Arial Narrow"/>
        </w:rPr>
        <w:t xml:space="preserve"> jeżeli zostanie zaksięgowane na rachunku bankowym Zamawiającego przed upływem terminu składania ofert.</w:t>
      </w:r>
    </w:p>
    <w:p w14:paraId="4B9FD03F" w14:textId="7236516B" w:rsidR="00A60E06" w:rsidRPr="002B26A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DF0D49">
        <w:rPr>
          <w:rFonts w:ascii="Arial Narrow" w:hAnsi="Arial Narrow"/>
        </w:rPr>
        <w:t xml:space="preserve">W przypadku wnoszenia wadium </w:t>
      </w:r>
      <w:r w:rsidR="003428F9" w:rsidRPr="00DF0D49">
        <w:rPr>
          <w:rFonts w:ascii="Arial Narrow" w:hAnsi="Arial Narrow"/>
        </w:rPr>
        <w:t>formie innej niż w pieniądzu</w:t>
      </w:r>
      <w:r w:rsidRPr="00DF0D49">
        <w:rPr>
          <w:rFonts w:ascii="Arial Narrow" w:hAnsi="Arial Narrow"/>
        </w:rPr>
        <w:t xml:space="preserve">, dokument musi być sporządzony w języku polskim, a jego beneficjentem musi być </w:t>
      </w:r>
      <w:r w:rsidR="00A60E06" w:rsidRPr="00DF0D49">
        <w:rPr>
          <w:rFonts w:ascii="Arial Narrow" w:hAnsi="Arial Narrow"/>
        </w:rPr>
        <w:t>Instytut Biochemii i Biofizyki Polskiej Akademii Nauk</w:t>
      </w:r>
    </w:p>
    <w:p w14:paraId="3D9072FB" w14:textId="53322A5F" w:rsidR="004875B0" w:rsidRPr="00A60E06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proofErr w:type="gramStart"/>
      <w:r w:rsidRPr="004875B0">
        <w:rPr>
          <w:rFonts w:ascii="Arial Narrow" w:hAnsi="Arial Narrow"/>
        </w:rPr>
        <w:t>z</w:t>
      </w:r>
      <w:proofErr w:type="gramEnd"/>
      <w:r w:rsidRPr="004875B0">
        <w:rPr>
          <w:rFonts w:ascii="Arial Narrow" w:hAnsi="Arial Narrow"/>
        </w:rPr>
        <w:t xml:space="preserve"> siedzibą w Warszawie, adres: </w:t>
      </w:r>
      <w:r w:rsidR="00A60E06" w:rsidRPr="0074101F">
        <w:rPr>
          <w:rFonts w:ascii="Arial Narrow" w:hAnsi="Arial Narrow"/>
        </w:rPr>
        <w:t>ul. A. Pawińskiego 5a, 02-106 Warszawa</w:t>
      </w:r>
      <w:r w:rsidRPr="004875B0">
        <w:rPr>
          <w:rFonts w:ascii="Arial Narrow" w:hAnsi="Arial Narrow"/>
        </w:rPr>
        <w:t>.</w:t>
      </w:r>
    </w:p>
    <w:p w14:paraId="6997CA3E" w14:textId="05E3C485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>Złożone poręczenie lub gwarancja muszą zawierać bezwarunkowe i nieodwołalne zobowiązanie gwaranta do zapłacenia kwoty gwarancji na pierwsze żądanie Zamawiającego,</w:t>
      </w:r>
      <w:r w:rsidRPr="002B26A0">
        <w:rPr>
          <w:rFonts w:ascii="Arial Narrow" w:hAnsi="Arial Narrow"/>
        </w:rPr>
        <w:t xml:space="preserve"> </w:t>
      </w:r>
      <w:r w:rsidRPr="004875B0">
        <w:rPr>
          <w:rFonts w:ascii="Arial Narrow" w:hAnsi="Arial Narrow"/>
        </w:rPr>
        <w:t xml:space="preserve">w przypadku zaistnienia okoliczności wymienionych </w:t>
      </w:r>
      <w:r w:rsidRPr="00DF0D49">
        <w:rPr>
          <w:rFonts w:ascii="Arial Narrow" w:hAnsi="Arial Narrow"/>
        </w:rPr>
        <w:t xml:space="preserve">w art. 98 ust. 6 pkt 1-3 </w:t>
      </w:r>
      <w:r w:rsidR="00C028DC">
        <w:rPr>
          <w:rFonts w:ascii="Arial Narrow" w:hAnsi="Arial Narrow"/>
        </w:rPr>
        <w:t>Pzp</w:t>
      </w:r>
      <w:r w:rsidRPr="00DF0D49">
        <w:rPr>
          <w:rFonts w:ascii="Arial Narrow" w:hAnsi="Arial Narrow"/>
        </w:rPr>
        <w:t>.</w:t>
      </w:r>
    </w:p>
    <w:p w14:paraId="7F369C2A" w14:textId="3BEC9E89" w:rsidR="004875B0" w:rsidRPr="004875B0" w:rsidRDefault="00A60E06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b/>
        </w:rPr>
      </w:pPr>
      <w:r w:rsidRPr="00A60E06">
        <w:rPr>
          <w:rFonts w:ascii="Arial Narrow" w:hAnsi="Arial Narrow"/>
          <w:b/>
        </w:rPr>
        <w:t>D</w:t>
      </w:r>
      <w:r w:rsidR="004875B0" w:rsidRPr="00A60E06">
        <w:rPr>
          <w:rFonts w:ascii="Arial Narrow" w:hAnsi="Arial Narrow"/>
          <w:b/>
        </w:rPr>
        <w:t xml:space="preserve">okument potwierdzający wniesienie wadium w </w:t>
      </w:r>
      <w:r w:rsidR="009D23C8" w:rsidRPr="00A60E06">
        <w:rPr>
          <w:rFonts w:ascii="Arial Narrow" w:hAnsi="Arial Narrow"/>
          <w:b/>
        </w:rPr>
        <w:t>formie innej niż w pieniądzu,</w:t>
      </w:r>
      <w:r w:rsidR="009D23C8">
        <w:rPr>
          <w:rFonts w:ascii="Arial Narrow" w:hAnsi="Arial Narrow"/>
        </w:rPr>
        <w:t xml:space="preserve"> </w:t>
      </w:r>
      <w:r w:rsidR="004875B0" w:rsidRPr="004875B0">
        <w:rPr>
          <w:rFonts w:ascii="Arial Narrow" w:hAnsi="Arial Narrow"/>
          <w:b/>
        </w:rPr>
        <w:t>musi być złożony wraz z ofertą w formie</w:t>
      </w:r>
      <w:r w:rsidR="004875B0" w:rsidRPr="004875B0">
        <w:rPr>
          <w:rFonts w:ascii="Arial Narrow" w:hAnsi="Arial Narrow"/>
        </w:rPr>
        <w:t xml:space="preserve"> </w:t>
      </w:r>
      <w:r w:rsidR="004875B0" w:rsidRPr="004875B0">
        <w:rPr>
          <w:rFonts w:ascii="Arial Narrow" w:hAnsi="Arial Narrow"/>
          <w:b/>
        </w:rPr>
        <w:t>oryginału, w postaci elektronicznej</w:t>
      </w:r>
      <w:r w:rsidR="004875B0" w:rsidRPr="004875B0">
        <w:rPr>
          <w:rFonts w:ascii="Arial Narrow" w:hAnsi="Arial Narrow"/>
        </w:rPr>
        <w:t>.</w:t>
      </w:r>
      <w:r w:rsidR="004875B0" w:rsidRPr="004875B0">
        <w:rPr>
          <w:rFonts w:ascii="Arial Narrow" w:hAnsi="Arial Narrow"/>
          <w:b/>
        </w:rPr>
        <w:t xml:space="preserve"> Zamawiający nie dopuszcza złożenia tego dokumentu w jakiejkolwiek innej formie, np. pisemnej.</w:t>
      </w:r>
    </w:p>
    <w:p w14:paraId="63441326" w14:textId="34B8F252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>Dowód wniesienia wadium w pieniądzu Zamawiający zaleca załączyć do oferty.</w:t>
      </w:r>
    </w:p>
    <w:p w14:paraId="459F8E5E" w14:textId="0DF6E169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>Zwrot bądź zatrzymanie wadium nastąpi zgodnie z art. 98 ust. 1, ust. 2 oraz ust. 4-</w:t>
      </w:r>
      <w:r w:rsidR="00A60E06">
        <w:rPr>
          <w:rFonts w:ascii="Arial Narrow" w:hAnsi="Arial Narrow"/>
        </w:rPr>
        <w:t>6</w:t>
      </w:r>
      <w:r w:rsidRPr="004875B0">
        <w:rPr>
          <w:rFonts w:ascii="Arial Narrow" w:hAnsi="Arial Narrow"/>
        </w:rPr>
        <w:t xml:space="preserve"> </w:t>
      </w:r>
      <w:r w:rsidR="00C028DC">
        <w:rPr>
          <w:rFonts w:ascii="Arial Narrow" w:hAnsi="Arial Narrow"/>
        </w:rPr>
        <w:t>Pzp</w:t>
      </w:r>
      <w:r w:rsidRPr="004875B0">
        <w:rPr>
          <w:rFonts w:ascii="Arial Narrow" w:hAnsi="Arial Narrow"/>
        </w:rPr>
        <w:t>.</w:t>
      </w:r>
    </w:p>
    <w:p w14:paraId="4A07ACE4" w14:textId="77777777" w:rsidR="004875B0" w:rsidRPr="004875B0" w:rsidRDefault="004875B0" w:rsidP="004875B0">
      <w:pPr>
        <w:spacing w:after="60"/>
        <w:jc w:val="both"/>
        <w:rPr>
          <w:rFonts w:ascii="Arial Narrow" w:hAnsi="Arial Narrow"/>
          <w:szCs w:val="24"/>
        </w:rPr>
      </w:pPr>
    </w:p>
    <w:p w14:paraId="23807248" w14:textId="77777777" w:rsidR="004875B0" w:rsidRPr="004875B0" w:rsidRDefault="004875B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u w:val="single"/>
        </w:rPr>
      </w:pPr>
      <w:r w:rsidRPr="009D23C8">
        <w:rPr>
          <w:rFonts w:ascii="Arial Narrow" w:hAnsi="Arial Narrow"/>
          <w:szCs w:val="24"/>
        </w:rPr>
        <w:t>Oferta wspólna</w:t>
      </w:r>
    </w:p>
    <w:p w14:paraId="4D8A2803" w14:textId="46906550" w:rsidR="003F619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3F6190">
        <w:rPr>
          <w:rFonts w:ascii="Arial Narrow" w:hAnsi="Arial Narrow"/>
        </w:rPr>
        <w:t xml:space="preserve">Zamawiający, dla </w:t>
      </w:r>
      <w:r w:rsidRPr="002B26A0">
        <w:rPr>
          <w:rFonts w:ascii="Arial Narrow" w:hAnsi="Arial Narrow"/>
        </w:rPr>
        <w:t>każdej</w:t>
      </w:r>
      <w:r w:rsidRPr="003F6190">
        <w:rPr>
          <w:rFonts w:ascii="Arial Narrow" w:hAnsi="Arial Narrow"/>
        </w:rPr>
        <w:t xml:space="preserve"> części zamówienia, dopuszcza możliwość składania oferty przez dwóch lub więcej Wykonawców (w ramach oferty wspólnej w rozumieniu art. 58 </w:t>
      </w:r>
      <w:r w:rsidR="00BF03A9">
        <w:rPr>
          <w:rFonts w:ascii="Arial Narrow" w:hAnsi="Arial Narrow"/>
        </w:rPr>
        <w:t>Pzp</w:t>
      </w:r>
      <w:r w:rsidRPr="003F6190">
        <w:rPr>
          <w:rFonts w:ascii="Arial Narrow" w:hAnsi="Arial Narrow"/>
        </w:rPr>
        <w:t>)</w:t>
      </w:r>
      <w:r w:rsidR="003F6190">
        <w:rPr>
          <w:rFonts w:ascii="Arial Narrow" w:hAnsi="Arial Narrow"/>
        </w:rPr>
        <w:t>.</w:t>
      </w:r>
    </w:p>
    <w:p w14:paraId="367D6721" w14:textId="49CC74AE" w:rsidR="004875B0" w:rsidRPr="003F619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3F6190">
        <w:rPr>
          <w:rFonts w:ascii="Arial Narrow" w:hAnsi="Arial Narrow"/>
        </w:rPr>
        <w:t xml:space="preserve">Wykonawcy występujący wspólnie są zobowiązani do ustanowienia pełnomocnika do reprezentowania ich w </w:t>
      </w:r>
      <w:r w:rsidR="003F6190">
        <w:rPr>
          <w:rFonts w:ascii="Arial Narrow" w:hAnsi="Arial Narrow"/>
        </w:rPr>
        <w:t>P</w:t>
      </w:r>
      <w:r w:rsidRPr="003F6190">
        <w:rPr>
          <w:rFonts w:ascii="Arial Narrow" w:hAnsi="Arial Narrow"/>
        </w:rPr>
        <w:t xml:space="preserve">ostępowaniu albo do reprezentowania ich w </w:t>
      </w:r>
      <w:r w:rsidR="003F6190">
        <w:rPr>
          <w:rFonts w:ascii="Arial Narrow" w:hAnsi="Arial Narrow"/>
        </w:rPr>
        <w:t>Po</w:t>
      </w:r>
      <w:r w:rsidRPr="003F6190">
        <w:rPr>
          <w:rFonts w:ascii="Arial Narrow" w:hAnsi="Arial Narrow"/>
        </w:rPr>
        <w:t xml:space="preserve">stępowaniu i zawarcia umowy w sprawie </w:t>
      </w:r>
      <w:r w:rsidR="003F6190">
        <w:rPr>
          <w:rFonts w:ascii="Arial Narrow" w:hAnsi="Arial Narrow"/>
        </w:rPr>
        <w:t>Zamówienia</w:t>
      </w:r>
      <w:r w:rsidRPr="003F6190">
        <w:rPr>
          <w:rFonts w:ascii="Arial Narrow" w:hAnsi="Arial Narrow"/>
        </w:rPr>
        <w:t>.</w:t>
      </w:r>
    </w:p>
    <w:p w14:paraId="03EA3003" w14:textId="4AF71A92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Pełnomocnictwo albo inny dokument potwierdzający umocowanie do reprezentowania w </w:t>
      </w:r>
      <w:r w:rsidR="003F6190">
        <w:rPr>
          <w:rFonts w:ascii="Arial Narrow" w:hAnsi="Arial Narrow"/>
        </w:rPr>
        <w:t>P</w:t>
      </w:r>
      <w:r w:rsidRPr="004875B0">
        <w:rPr>
          <w:rFonts w:ascii="Arial Narrow" w:hAnsi="Arial Narrow"/>
        </w:rPr>
        <w:t xml:space="preserve">ostępowaniu albo do reprezentowania w postępowaniu i zawarcia umowy w sprawie przedmiotowego zamówienia publicznego </w:t>
      </w:r>
      <w:r w:rsidRPr="00DF0D49">
        <w:rPr>
          <w:rFonts w:ascii="Arial Narrow" w:hAnsi="Arial Narrow"/>
          <w:b/>
          <w:bCs/>
        </w:rPr>
        <w:t>należy złożyć razem z ofertą</w:t>
      </w:r>
      <w:r w:rsidR="003F6190">
        <w:rPr>
          <w:rFonts w:ascii="Arial Narrow" w:hAnsi="Arial Narrow"/>
        </w:rPr>
        <w:t>.</w:t>
      </w:r>
    </w:p>
    <w:p w14:paraId="4A40A075" w14:textId="135CE623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Każdy z Wykonawców występujących wspólnie obowiązany jest do złożenia oświadczenia, </w:t>
      </w:r>
      <w:r w:rsidR="003F6190">
        <w:rPr>
          <w:rFonts w:ascii="Arial Narrow" w:hAnsi="Arial Narrow"/>
        </w:rPr>
        <w:t>w formie JEDZ</w:t>
      </w:r>
      <w:r w:rsidRPr="004875B0">
        <w:rPr>
          <w:rFonts w:ascii="Arial Narrow" w:hAnsi="Arial Narrow"/>
        </w:rPr>
        <w:t xml:space="preserve">, celem potwierdzenia, że na dzień składania ofert każdy z Wykonawców ubiegających się wspólnie o zamówienie nie podlega wykluczeniu z </w:t>
      </w:r>
      <w:r w:rsidR="00DF0D49">
        <w:rPr>
          <w:rFonts w:ascii="Arial Narrow" w:hAnsi="Arial Narrow"/>
        </w:rPr>
        <w:t>P</w:t>
      </w:r>
      <w:r w:rsidRPr="004875B0">
        <w:rPr>
          <w:rFonts w:ascii="Arial Narrow" w:hAnsi="Arial Narrow"/>
        </w:rPr>
        <w:t xml:space="preserve">ostępowania w zakresie wskazanym przez Zamawiającego oraz spełnia warunki udziału w </w:t>
      </w:r>
      <w:r w:rsidR="00DF0D49">
        <w:rPr>
          <w:rFonts w:ascii="Arial Narrow" w:hAnsi="Arial Narrow"/>
        </w:rPr>
        <w:t>P</w:t>
      </w:r>
      <w:r w:rsidRPr="004875B0">
        <w:rPr>
          <w:rFonts w:ascii="Arial Narrow" w:hAnsi="Arial Narrow"/>
        </w:rPr>
        <w:t>ostępowaniu określone w SWZ w zakresie, w jakim każdy z nich wykazuje spełnianie warunków udziału w postępowaniu.</w:t>
      </w:r>
    </w:p>
    <w:p w14:paraId="2C587947" w14:textId="6EC6268E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Każdy z Wykonawców występujących wspólnie obowiązany jest do wykazania braku podstaw do wykluczenia z postępowania o udzielenie zamówienia publicznego. Na potwierdzenie braku podstaw do wykluczenia </w:t>
      </w:r>
      <w:r w:rsidR="003F6190">
        <w:rPr>
          <w:rFonts w:ascii="Arial Narrow" w:hAnsi="Arial Narrow"/>
        </w:rPr>
        <w:t>P</w:t>
      </w:r>
      <w:r w:rsidRPr="004875B0">
        <w:rPr>
          <w:rFonts w:ascii="Arial Narrow" w:hAnsi="Arial Narrow"/>
        </w:rPr>
        <w:t xml:space="preserve">odmiotowe środki dowodowe składa każdy z Wykonawców </w:t>
      </w:r>
      <w:r w:rsidR="003F6190">
        <w:rPr>
          <w:rFonts w:ascii="Arial Narrow" w:hAnsi="Arial Narrow"/>
        </w:rPr>
        <w:t>wspólnie ubiegających się o udzielenie zamówienia</w:t>
      </w:r>
      <w:r w:rsidRPr="004875B0">
        <w:rPr>
          <w:rFonts w:ascii="Arial Narrow" w:hAnsi="Arial Narrow"/>
        </w:rPr>
        <w:t>.</w:t>
      </w:r>
    </w:p>
    <w:p w14:paraId="57EDCF32" w14:textId="2C8B8FFF" w:rsid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W odniesieniu do warunków </w:t>
      </w:r>
      <w:r w:rsidR="003F6190">
        <w:rPr>
          <w:rFonts w:ascii="Arial Narrow" w:hAnsi="Arial Narrow"/>
        </w:rPr>
        <w:t>udziału w Postępowaniu</w:t>
      </w:r>
      <w:r w:rsidRPr="004875B0">
        <w:rPr>
          <w:rFonts w:ascii="Arial Narrow" w:hAnsi="Arial Narrow"/>
        </w:rPr>
        <w:t xml:space="preserve"> wymagania te muszą być spełnione wspólnie przez Wykonawców składających ofertę wspólną, z uwzględnieniem zasad określonych w art. 117 ust. 2-4 </w:t>
      </w:r>
      <w:r w:rsidR="00844101">
        <w:rPr>
          <w:rFonts w:ascii="Arial Narrow" w:hAnsi="Arial Narrow"/>
        </w:rPr>
        <w:t>Pzp</w:t>
      </w:r>
      <w:r w:rsidRPr="004875B0">
        <w:rPr>
          <w:rFonts w:ascii="Arial Narrow" w:hAnsi="Arial Narrow"/>
        </w:rPr>
        <w:t>.</w:t>
      </w:r>
    </w:p>
    <w:p w14:paraId="4D39459A" w14:textId="011FECA0" w:rsidR="00DF0D49" w:rsidRPr="00DF0D49" w:rsidRDefault="00DF0D49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b/>
          <w:bCs/>
        </w:rPr>
      </w:pPr>
      <w:r w:rsidRPr="00DF0D49">
        <w:rPr>
          <w:rFonts w:ascii="Arial Narrow" w:hAnsi="Arial Narrow"/>
        </w:rPr>
        <w:lastRenderedPageBreak/>
        <w:t xml:space="preserve">Warunek dotyczący uprawnień do prowadzenia określonej działalności gospodarczej lub zawodowej, o którym mowa w art. 112 ust. 2 pkt 2 </w:t>
      </w:r>
      <w:r w:rsidR="00844101">
        <w:rPr>
          <w:rFonts w:ascii="Arial Narrow" w:hAnsi="Arial Narrow"/>
        </w:rPr>
        <w:t>Pzp</w:t>
      </w:r>
      <w:r w:rsidRPr="00DF0D49">
        <w:rPr>
          <w:rFonts w:ascii="Arial Narrow" w:hAnsi="Arial Narrow"/>
        </w:rPr>
        <w:t xml:space="preserve">, jest spełniony, jeżeli co najmniej jeden z wykonawców wspólnie ubiegających się o udzielenie zamówienia posiada uprawnienia do prowadzenia określonej działalności gospodarczej lub zawodowej i zrealizuje roboty budowlane lub usługi, do których realizacji te uprawnienia są wymagane. W odniesieniu do warunków dotyczących wykształcenia, kwalifikacji zawodowych lub doświadczenia wykonawcy wspólnie ubiegający się o udzielenie zamówienia mogą polegać na zdolnościach tych z wykonawców, którzy wykonają roboty budowlane lub usługi, do </w:t>
      </w:r>
      <w:proofErr w:type="gramStart"/>
      <w:r w:rsidRPr="00DF0D49">
        <w:rPr>
          <w:rFonts w:ascii="Arial Narrow" w:hAnsi="Arial Narrow"/>
        </w:rPr>
        <w:t>realizacji których</w:t>
      </w:r>
      <w:proofErr w:type="gramEnd"/>
      <w:r w:rsidRPr="00DF0D49">
        <w:rPr>
          <w:rFonts w:ascii="Arial Narrow" w:hAnsi="Arial Narrow"/>
        </w:rPr>
        <w:t xml:space="preserve"> te zdolności są wymagane. </w:t>
      </w:r>
      <w:r w:rsidRPr="00DF0D49">
        <w:rPr>
          <w:rFonts w:ascii="Arial Narrow" w:hAnsi="Arial Narrow"/>
          <w:b/>
          <w:bCs/>
        </w:rPr>
        <w:t>W przypadkach, o których mowa w zdaniach powyżej, wykonawcy wspólnie ubiegający się o udzielenie zamówienia dołączają do oferty oświadczenie, z którego wynika, które roboty budowlane lub usługi wykonają poszczególni wykonawcy.</w:t>
      </w:r>
    </w:p>
    <w:p w14:paraId="55A53743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3E45E28D" w14:textId="77777777" w:rsidR="004875B0" w:rsidRPr="003F6190" w:rsidRDefault="004875B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 w:rsidRPr="003F6190">
        <w:rPr>
          <w:rFonts w:ascii="Arial Narrow" w:hAnsi="Arial Narrow"/>
          <w:szCs w:val="24"/>
        </w:rPr>
        <w:t>Termin związania ofertą</w:t>
      </w:r>
    </w:p>
    <w:p w14:paraId="1A111391" w14:textId="7FD0B048" w:rsidR="004875B0" w:rsidRPr="00186644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b/>
        </w:rPr>
      </w:pPr>
      <w:r w:rsidRPr="004875B0">
        <w:rPr>
          <w:rFonts w:ascii="Arial Narrow" w:hAnsi="Arial Narrow"/>
        </w:rPr>
        <w:t xml:space="preserve">Wykonawca pozostaje </w:t>
      </w:r>
      <w:r w:rsidRPr="00037E41">
        <w:rPr>
          <w:rFonts w:ascii="Arial Narrow" w:hAnsi="Arial Narrow"/>
        </w:rPr>
        <w:t xml:space="preserve">związany złożoną ofertą </w:t>
      </w:r>
      <w:r w:rsidRPr="003879DE">
        <w:rPr>
          <w:rFonts w:ascii="Arial Narrow" w:hAnsi="Arial Narrow"/>
        </w:rPr>
        <w:t xml:space="preserve">do dnia </w:t>
      </w:r>
      <w:r w:rsidR="009E591D">
        <w:rPr>
          <w:rFonts w:ascii="Arial Narrow" w:hAnsi="Arial Narrow"/>
          <w:b/>
        </w:rPr>
        <w:t>2</w:t>
      </w:r>
      <w:r w:rsidR="007C6408">
        <w:rPr>
          <w:rFonts w:ascii="Arial Narrow" w:hAnsi="Arial Narrow"/>
          <w:b/>
        </w:rPr>
        <w:t>8</w:t>
      </w:r>
      <w:r w:rsidR="009E591D">
        <w:rPr>
          <w:rFonts w:ascii="Arial Narrow" w:hAnsi="Arial Narrow"/>
          <w:b/>
        </w:rPr>
        <w:t>.11</w:t>
      </w:r>
      <w:r w:rsidR="000B7F6A" w:rsidRPr="00186644">
        <w:rPr>
          <w:rFonts w:ascii="Arial Narrow" w:hAnsi="Arial Narrow"/>
          <w:b/>
        </w:rPr>
        <w:t>.</w:t>
      </w:r>
      <w:r w:rsidR="00037E41" w:rsidRPr="00186644">
        <w:rPr>
          <w:rFonts w:ascii="Arial Narrow" w:hAnsi="Arial Narrow"/>
          <w:b/>
        </w:rPr>
        <w:t xml:space="preserve">2021 </w:t>
      </w:r>
      <w:proofErr w:type="gramStart"/>
      <w:r w:rsidRPr="00186644">
        <w:rPr>
          <w:rFonts w:ascii="Arial Narrow" w:hAnsi="Arial Narrow"/>
          <w:b/>
        </w:rPr>
        <w:t>r</w:t>
      </w:r>
      <w:proofErr w:type="gramEnd"/>
      <w:r w:rsidRPr="00186644">
        <w:rPr>
          <w:rFonts w:ascii="Arial Narrow" w:hAnsi="Arial Narrow"/>
          <w:b/>
        </w:rPr>
        <w:t>.</w:t>
      </w:r>
    </w:p>
    <w:p w14:paraId="7FAF7670" w14:textId="2E1533F5" w:rsidR="00204444" w:rsidRPr="00037E41" w:rsidRDefault="00204444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37E41">
        <w:rPr>
          <w:rFonts w:ascii="Arial Narrow" w:hAnsi="Arial Narrow"/>
        </w:rPr>
        <w:t xml:space="preserve">W </w:t>
      </w:r>
      <w:proofErr w:type="gramStart"/>
      <w:r w:rsidRPr="00037E41">
        <w:rPr>
          <w:rFonts w:ascii="Arial Narrow" w:hAnsi="Arial Narrow"/>
        </w:rPr>
        <w:t>przypadku gdy</w:t>
      </w:r>
      <w:proofErr w:type="gramEnd"/>
      <w:r w:rsidRPr="00037E41">
        <w:rPr>
          <w:rFonts w:ascii="Arial Narrow" w:hAnsi="Arial Narrow"/>
        </w:rPr>
        <w:t xml:space="preserve"> wybór najkorzystniejszej oferty nie nastąpi przed upływem terminu związania ofertą, Zamawiający przed upływem terminu związania ofertą, może zwrócić się jednokrotnie do Wykonawców o wyrażenie zgody na przedłużenie tego terminu o wskazywany przez niego okres, nie dłuższy niż 60 dni.</w:t>
      </w:r>
    </w:p>
    <w:p w14:paraId="1652C07F" w14:textId="5990FDF6" w:rsidR="00204444" w:rsidRPr="00037E41" w:rsidRDefault="00204444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37E41">
        <w:rPr>
          <w:rFonts w:ascii="Arial Narrow" w:hAnsi="Arial Narrow"/>
        </w:rPr>
        <w:t xml:space="preserve">Przedłużenie terminu związania ofertą, wymaga złożenia przez Wykonawcę pisemnego oświadczenia o wyrażeniu zgody na przedłużenie terminu związania ofertą. W </w:t>
      </w:r>
      <w:proofErr w:type="gramStart"/>
      <w:r w:rsidRPr="00037E41">
        <w:rPr>
          <w:rFonts w:ascii="Arial Narrow" w:hAnsi="Arial Narrow"/>
        </w:rPr>
        <w:t>przypadku gdy</w:t>
      </w:r>
      <w:proofErr w:type="gramEnd"/>
      <w:r w:rsidRPr="00037E41">
        <w:rPr>
          <w:rFonts w:ascii="Arial Narrow" w:hAnsi="Arial Narrow"/>
        </w:rPr>
        <w:t xml:space="preserve"> Zamawiający żąda wniesienia wadium, przedłużenie terminu związania ofertą, następuje wraz z</w:t>
      </w:r>
      <w:r w:rsidR="00FD6CC1" w:rsidRPr="00037E41">
        <w:rPr>
          <w:rFonts w:ascii="Arial Narrow" w:hAnsi="Arial Narrow"/>
        </w:rPr>
        <w:t> </w:t>
      </w:r>
      <w:r w:rsidRPr="00037E41">
        <w:rPr>
          <w:rFonts w:ascii="Arial Narrow" w:hAnsi="Arial Narrow"/>
        </w:rPr>
        <w:t xml:space="preserve">przedłużeniem okresu ważności wadium albo jeżeli nie jest to możliwe, z wniesieniem nowego wadium na przedłużony okres związania ofertą. Oświadczenie o przedłużeniu terminu związania ofertą oraz wniesienie nowego wadium w formie dokumentu wadialnego (gwarancji lub </w:t>
      </w:r>
      <w:proofErr w:type="gramStart"/>
      <w:r w:rsidRPr="00037E41">
        <w:rPr>
          <w:rFonts w:ascii="Arial Narrow" w:hAnsi="Arial Narrow"/>
        </w:rPr>
        <w:t>poręczenia) – jeśli</w:t>
      </w:r>
      <w:proofErr w:type="gramEnd"/>
      <w:r w:rsidRPr="00037E41">
        <w:rPr>
          <w:rFonts w:ascii="Arial Narrow" w:hAnsi="Arial Narrow"/>
        </w:rPr>
        <w:t xml:space="preserve"> jest wnoszone w formie innej niż pieniężna, przekazywane jest zgodnie z zasadami komunikacji określonymi w niniejszej SWZ.</w:t>
      </w:r>
    </w:p>
    <w:p w14:paraId="1C285B13" w14:textId="77777777" w:rsidR="004875B0" w:rsidRPr="00037E41" w:rsidRDefault="004875B0" w:rsidP="004875B0">
      <w:pPr>
        <w:spacing w:after="60"/>
        <w:jc w:val="both"/>
        <w:rPr>
          <w:rFonts w:ascii="Arial Narrow" w:hAnsi="Arial Narrow"/>
          <w:szCs w:val="24"/>
        </w:rPr>
      </w:pPr>
    </w:p>
    <w:p w14:paraId="533AA09F" w14:textId="77777777" w:rsidR="004875B0" w:rsidRPr="00037E41" w:rsidRDefault="004875B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 w:rsidRPr="00037E41">
        <w:rPr>
          <w:rFonts w:ascii="Arial Narrow" w:hAnsi="Arial Narrow"/>
          <w:szCs w:val="24"/>
        </w:rPr>
        <w:t>Miejsce i termin składania i otwarcia ofert</w:t>
      </w:r>
    </w:p>
    <w:p w14:paraId="0B30E0DC" w14:textId="0CE79212" w:rsidR="004875B0" w:rsidRPr="00037E41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37E41">
        <w:rPr>
          <w:rFonts w:ascii="Arial Narrow" w:hAnsi="Arial Narrow"/>
        </w:rPr>
        <w:t>Ofertę</w:t>
      </w:r>
      <w:r w:rsidR="00A9010D" w:rsidRPr="00037E41">
        <w:rPr>
          <w:rFonts w:ascii="Arial Narrow" w:hAnsi="Arial Narrow"/>
        </w:rPr>
        <w:t xml:space="preserve"> </w:t>
      </w:r>
      <w:r w:rsidRPr="00037E41">
        <w:rPr>
          <w:rFonts w:ascii="Arial Narrow" w:hAnsi="Arial Narrow"/>
        </w:rPr>
        <w:t>oraz</w:t>
      </w:r>
      <w:r w:rsidRPr="00037E41">
        <w:rPr>
          <w:rFonts w:ascii="Arial Narrow" w:hAnsi="Arial Narrow"/>
          <w:i/>
        </w:rPr>
        <w:t xml:space="preserve"> </w:t>
      </w:r>
      <w:r w:rsidRPr="00037E41">
        <w:rPr>
          <w:rFonts w:ascii="Arial Narrow" w:hAnsi="Arial Narrow"/>
        </w:rPr>
        <w:t>dokumenty składane razem z ofertą należy złożyć</w:t>
      </w:r>
      <w:r w:rsidRPr="00037E41">
        <w:rPr>
          <w:rFonts w:ascii="Arial Narrow" w:hAnsi="Arial Narrow"/>
          <w:b/>
        </w:rPr>
        <w:t xml:space="preserve"> </w:t>
      </w:r>
      <w:r w:rsidRPr="003879DE">
        <w:rPr>
          <w:rFonts w:ascii="Arial Narrow" w:hAnsi="Arial Narrow"/>
          <w:b/>
        </w:rPr>
        <w:t xml:space="preserve">do dnia </w:t>
      </w:r>
      <w:r w:rsidR="007C6408">
        <w:rPr>
          <w:rFonts w:ascii="Arial Narrow" w:hAnsi="Arial Narrow"/>
          <w:b/>
        </w:rPr>
        <w:t>30</w:t>
      </w:r>
      <w:r w:rsidR="000B7F6A" w:rsidRPr="00186644">
        <w:rPr>
          <w:rFonts w:ascii="Arial Narrow" w:hAnsi="Arial Narrow"/>
          <w:b/>
        </w:rPr>
        <w:t>.09.</w:t>
      </w:r>
      <w:r w:rsidR="00037E41" w:rsidRPr="003879DE">
        <w:rPr>
          <w:rFonts w:ascii="Arial Narrow" w:hAnsi="Arial Narrow"/>
          <w:b/>
        </w:rPr>
        <w:t xml:space="preserve">2021 </w:t>
      </w:r>
      <w:proofErr w:type="gramStart"/>
      <w:r w:rsidRPr="003879DE">
        <w:rPr>
          <w:rFonts w:ascii="Arial Narrow" w:hAnsi="Arial Narrow"/>
          <w:b/>
        </w:rPr>
        <w:t>r</w:t>
      </w:r>
      <w:proofErr w:type="gramEnd"/>
      <w:r w:rsidRPr="003879DE">
        <w:rPr>
          <w:rFonts w:ascii="Arial Narrow" w:hAnsi="Arial Narrow"/>
          <w:b/>
        </w:rPr>
        <w:t xml:space="preserve">. do godz. </w:t>
      </w:r>
      <w:r w:rsidR="00037E41" w:rsidRPr="003879DE">
        <w:rPr>
          <w:rFonts w:ascii="Arial Narrow" w:hAnsi="Arial Narrow"/>
          <w:b/>
        </w:rPr>
        <w:t>10</w:t>
      </w:r>
      <w:r w:rsidR="00037E41" w:rsidRPr="003879DE">
        <w:rPr>
          <w:rFonts w:ascii="Arial Narrow" w:hAnsi="Arial Narrow"/>
          <w:b/>
          <w:szCs w:val="24"/>
        </w:rPr>
        <w:t>:</w:t>
      </w:r>
      <w:r w:rsidRPr="003879DE">
        <w:rPr>
          <w:rFonts w:ascii="Arial Narrow" w:hAnsi="Arial Narrow"/>
          <w:b/>
          <w:szCs w:val="24"/>
        </w:rPr>
        <w:t>00</w:t>
      </w:r>
      <w:r w:rsidRPr="00037E41">
        <w:rPr>
          <w:rFonts w:ascii="Arial Narrow" w:hAnsi="Arial Narrow"/>
        </w:rPr>
        <w:t>.</w:t>
      </w:r>
    </w:p>
    <w:p w14:paraId="6F7AD5AD" w14:textId="71A11D85" w:rsidR="00A9010D" w:rsidRPr="00037E41" w:rsidRDefault="00A9010D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37E41">
        <w:rPr>
          <w:rFonts w:ascii="Arial Narrow" w:hAnsi="Arial Narrow"/>
        </w:rPr>
        <w:t xml:space="preserve">Ofertę należy złożyć w sposób określony w punkcie </w:t>
      </w:r>
      <w:r w:rsidR="00AF69AF" w:rsidRPr="00037E41">
        <w:rPr>
          <w:rFonts w:ascii="Arial Narrow" w:hAnsi="Arial Narrow"/>
        </w:rPr>
        <w:t xml:space="preserve">9 </w:t>
      </w:r>
      <w:r w:rsidRPr="00037E41">
        <w:rPr>
          <w:rFonts w:ascii="Arial Narrow" w:hAnsi="Arial Narrow"/>
        </w:rPr>
        <w:t>SWZ.</w:t>
      </w:r>
    </w:p>
    <w:p w14:paraId="7469634F" w14:textId="5C3F71BA" w:rsidR="004875B0" w:rsidRPr="00037E41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Cs w:val="24"/>
        </w:rPr>
      </w:pPr>
      <w:r w:rsidRPr="00037E41">
        <w:rPr>
          <w:rFonts w:ascii="Arial Narrow" w:hAnsi="Arial Narrow"/>
        </w:rPr>
        <w:t>Otwarcie ofert</w:t>
      </w:r>
      <w:r w:rsidR="00FD6CC1" w:rsidRPr="00037E41">
        <w:rPr>
          <w:rFonts w:ascii="Arial Narrow" w:hAnsi="Arial Narrow"/>
        </w:rPr>
        <w:t xml:space="preserve"> </w:t>
      </w:r>
      <w:r w:rsidRPr="00037E41">
        <w:rPr>
          <w:rFonts w:ascii="Arial Narrow" w:hAnsi="Arial Narrow"/>
        </w:rPr>
        <w:t>nastąpi</w:t>
      </w:r>
      <w:r w:rsidRPr="00037E41">
        <w:rPr>
          <w:rFonts w:ascii="Arial Narrow" w:hAnsi="Arial Narrow"/>
          <w:b/>
        </w:rPr>
        <w:t xml:space="preserve"> w </w:t>
      </w:r>
      <w:r w:rsidRPr="000B7F6A">
        <w:rPr>
          <w:rFonts w:ascii="Arial Narrow" w:hAnsi="Arial Narrow"/>
          <w:b/>
        </w:rPr>
        <w:t xml:space="preserve">dniu </w:t>
      </w:r>
      <w:r w:rsidR="007C6408">
        <w:rPr>
          <w:rFonts w:ascii="Arial Narrow" w:hAnsi="Arial Narrow"/>
          <w:b/>
        </w:rPr>
        <w:t>30</w:t>
      </w:r>
      <w:r w:rsidR="000B7F6A" w:rsidRPr="00186644">
        <w:rPr>
          <w:rFonts w:ascii="Arial Narrow" w:hAnsi="Arial Narrow"/>
          <w:b/>
        </w:rPr>
        <w:t>.09.</w:t>
      </w:r>
      <w:r w:rsidR="00037E41" w:rsidRPr="000B7F6A">
        <w:rPr>
          <w:rFonts w:ascii="Arial Narrow" w:hAnsi="Arial Narrow"/>
          <w:b/>
        </w:rPr>
        <w:t>2021</w:t>
      </w:r>
      <w:r w:rsidR="00037E41" w:rsidRPr="003879DE">
        <w:rPr>
          <w:rFonts w:ascii="Arial Narrow" w:hAnsi="Arial Narrow"/>
          <w:b/>
        </w:rPr>
        <w:t xml:space="preserve"> </w:t>
      </w:r>
      <w:r w:rsidRPr="003879DE">
        <w:rPr>
          <w:rFonts w:ascii="Arial Narrow" w:hAnsi="Arial Narrow"/>
          <w:b/>
        </w:rPr>
        <w:t>r. o godz</w:t>
      </w:r>
      <w:proofErr w:type="gramStart"/>
      <w:r w:rsidRPr="003879DE">
        <w:rPr>
          <w:rFonts w:ascii="Arial Narrow" w:hAnsi="Arial Narrow"/>
          <w:b/>
        </w:rPr>
        <w:t xml:space="preserve">. </w:t>
      </w:r>
      <w:r w:rsidR="00037E41" w:rsidRPr="003879DE">
        <w:rPr>
          <w:rFonts w:ascii="Arial Narrow" w:hAnsi="Arial Narrow"/>
          <w:b/>
        </w:rPr>
        <w:t>12</w:t>
      </w:r>
      <w:r w:rsidR="00037E41" w:rsidRPr="003879DE">
        <w:rPr>
          <w:rFonts w:ascii="Arial Narrow" w:hAnsi="Arial Narrow"/>
          <w:b/>
          <w:szCs w:val="24"/>
        </w:rPr>
        <w:t>:</w:t>
      </w:r>
      <w:r w:rsidRPr="003879DE">
        <w:rPr>
          <w:rFonts w:ascii="Arial Narrow" w:hAnsi="Arial Narrow"/>
          <w:b/>
          <w:szCs w:val="24"/>
        </w:rPr>
        <w:t>00</w:t>
      </w:r>
      <w:r w:rsidRPr="00037E41">
        <w:rPr>
          <w:rFonts w:ascii="Arial Narrow" w:hAnsi="Arial Narrow"/>
          <w:bCs/>
        </w:rPr>
        <w:t>, zgodnie</w:t>
      </w:r>
      <w:proofErr w:type="gramEnd"/>
      <w:r w:rsidRPr="00037E41">
        <w:rPr>
          <w:rFonts w:ascii="Arial Narrow" w:hAnsi="Arial Narrow"/>
          <w:bCs/>
        </w:rPr>
        <w:t xml:space="preserve"> z art. 222 </w:t>
      </w:r>
      <w:r w:rsidR="00707B8A" w:rsidRPr="00037E41">
        <w:rPr>
          <w:rFonts w:ascii="Arial Narrow" w:hAnsi="Arial Narrow"/>
          <w:bCs/>
        </w:rPr>
        <w:t>Pzp</w:t>
      </w:r>
      <w:r w:rsidRPr="00037E41">
        <w:rPr>
          <w:rFonts w:ascii="Arial Narrow" w:hAnsi="Arial Narrow"/>
          <w:bCs/>
        </w:rPr>
        <w:t>.</w:t>
      </w:r>
      <w:r w:rsidRPr="00037E41">
        <w:rPr>
          <w:rFonts w:ascii="Arial Narrow" w:hAnsi="Arial Narrow"/>
          <w:b/>
        </w:rPr>
        <w:t xml:space="preserve"> </w:t>
      </w:r>
    </w:p>
    <w:p w14:paraId="2B797904" w14:textId="77777777" w:rsidR="00A9010D" w:rsidRPr="00037E41" w:rsidRDefault="00FD6CC1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37E41">
        <w:rPr>
          <w:rFonts w:ascii="Arial Narrow" w:hAnsi="Arial Narrow"/>
        </w:rPr>
        <w:t xml:space="preserve">Otwarcie ofert następuje poprzez użycie mechanizmu do odszyfrowania ofert dostępnego po zalogowaniu w zakładce Deszyfrowanie na </w:t>
      </w:r>
      <w:proofErr w:type="spellStart"/>
      <w:r w:rsidRPr="00037E41">
        <w:rPr>
          <w:rFonts w:ascii="Arial Narrow" w:hAnsi="Arial Narrow"/>
        </w:rPr>
        <w:t>miniPortalu</w:t>
      </w:r>
      <w:proofErr w:type="spellEnd"/>
      <w:r w:rsidRPr="00037E41">
        <w:rPr>
          <w:rFonts w:ascii="Arial Narrow" w:hAnsi="Arial Narrow"/>
        </w:rPr>
        <w:t xml:space="preserve"> i następuje poprzez wskazanie pliku do odszyfrowania. </w:t>
      </w:r>
    </w:p>
    <w:p w14:paraId="0158913A" w14:textId="77777777" w:rsidR="00A9010D" w:rsidRPr="00037E41" w:rsidRDefault="00FD6CC1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037E41">
        <w:rPr>
          <w:rFonts w:ascii="Arial Narrow" w:hAnsi="Arial Narrow"/>
        </w:rPr>
        <w:t xml:space="preserve">Niezwłocznie po otwarciu ofert Zamawiający udostępni na stronie internetowej prowadzonego </w:t>
      </w:r>
      <w:r w:rsidR="00A9010D" w:rsidRPr="00037E41">
        <w:rPr>
          <w:rFonts w:ascii="Arial Narrow" w:hAnsi="Arial Narrow"/>
        </w:rPr>
        <w:t>P</w:t>
      </w:r>
      <w:r w:rsidRPr="00037E41">
        <w:rPr>
          <w:rFonts w:ascii="Arial Narrow" w:hAnsi="Arial Narrow"/>
        </w:rPr>
        <w:t xml:space="preserve">ostępowania informacje o: </w:t>
      </w:r>
    </w:p>
    <w:p w14:paraId="115A9D3B" w14:textId="61936DF2" w:rsidR="00A9010D" w:rsidRDefault="00FD6CC1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FD6CC1">
        <w:rPr>
          <w:rFonts w:ascii="Arial Narrow" w:hAnsi="Arial Narrow"/>
        </w:rPr>
        <w:t>nazwach</w:t>
      </w:r>
      <w:proofErr w:type="gramEnd"/>
      <w:r w:rsidRPr="00FD6CC1">
        <w:rPr>
          <w:rFonts w:ascii="Arial Narrow" w:hAnsi="Arial Narrow"/>
        </w:rPr>
        <w:t xml:space="preserve"> albo imionach i nazwiskach oraz siedzibach lub miejscach prowadzonej działalności gospodarczej albo miejscach zamieszkania wykonawców, których oferty zostały otwarte</w:t>
      </w:r>
      <w:r w:rsidR="00A9010D">
        <w:rPr>
          <w:rFonts w:ascii="Arial Narrow" w:hAnsi="Arial Narrow"/>
        </w:rPr>
        <w:t>,</w:t>
      </w:r>
    </w:p>
    <w:p w14:paraId="20E63408" w14:textId="7B915444" w:rsidR="00FD6CC1" w:rsidRPr="00FD6CC1" w:rsidRDefault="00FD6CC1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FD6CC1">
        <w:rPr>
          <w:rFonts w:ascii="Arial Narrow" w:hAnsi="Arial Narrow"/>
        </w:rPr>
        <w:t>cenach</w:t>
      </w:r>
      <w:proofErr w:type="gramEnd"/>
      <w:r w:rsidRPr="00FD6CC1">
        <w:rPr>
          <w:rFonts w:ascii="Arial Narrow" w:hAnsi="Arial Narrow"/>
        </w:rPr>
        <w:t xml:space="preserve"> lub kosztach zawartych w ofertach.</w:t>
      </w:r>
    </w:p>
    <w:p w14:paraId="3A1883E5" w14:textId="77777777" w:rsidR="004875B0" w:rsidRPr="004875B0" w:rsidRDefault="004875B0" w:rsidP="0011105F">
      <w:pPr>
        <w:pStyle w:val="Nagwek1"/>
        <w:numPr>
          <w:ilvl w:val="0"/>
          <w:numId w:val="0"/>
        </w:numPr>
        <w:spacing w:after="60"/>
        <w:ind w:left="454"/>
        <w:rPr>
          <w:rFonts w:ascii="Arial Narrow" w:hAnsi="Arial Narrow"/>
          <w:szCs w:val="24"/>
        </w:rPr>
      </w:pPr>
    </w:p>
    <w:p w14:paraId="5988A974" w14:textId="77777777" w:rsidR="004875B0" w:rsidRPr="0011105F" w:rsidRDefault="004875B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 w:rsidRPr="0011105F">
        <w:rPr>
          <w:rFonts w:ascii="Arial Narrow" w:hAnsi="Arial Narrow"/>
          <w:szCs w:val="24"/>
        </w:rPr>
        <w:t>Kryteria oraz sposób oceny ofert</w:t>
      </w:r>
    </w:p>
    <w:p w14:paraId="6701C652" w14:textId="77777777" w:rsidR="00743018" w:rsidRPr="00743018" w:rsidRDefault="00743018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743018">
        <w:rPr>
          <w:rFonts w:ascii="Arial Narrow" w:hAnsi="Arial Narrow"/>
        </w:rPr>
        <w:t>Ocenie będą podlegały oferty ważne, tj. oferty niepodlegające odrzuceniu.</w:t>
      </w:r>
    </w:p>
    <w:p w14:paraId="17386B1E" w14:textId="5F088191" w:rsidR="008F2BC3" w:rsidRDefault="00743018" w:rsidP="008F2BC3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743018">
        <w:rPr>
          <w:rFonts w:ascii="Arial Narrow" w:hAnsi="Arial Narrow"/>
        </w:rPr>
        <w:t>Oferty oceniane będą na podstawie następujących kryteriów:</w:t>
      </w:r>
    </w:p>
    <w:p w14:paraId="645F7AA7" w14:textId="77777777" w:rsidR="008F2BC3" w:rsidRPr="008F2BC3" w:rsidRDefault="008F2BC3" w:rsidP="008F2BC3">
      <w:pPr>
        <w:ind w:left="567"/>
        <w:jc w:val="both"/>
        <w:rPr>
          <w:rFonts w:ascii="Arial Narrow" w:hAnsi="Arial Narrow"/>
        </w:rPr>
      </w:pPr>
    </w:p>
    <w:tbl>
      <w:tblPr>
        <w:tblW w:w="9265" w:type="dxa"/>
        <w:tblInd w:w="64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21"/>
        <w:gridCol w:w="8044"/>
      </w:tblGrid>
      <w:tr w:rsidR="008F2BC3" w:rsidRPr="00DC1E20" w14:paraId="5751CA44" w14:textId="77777777" w:rsidTr="003879DE">
        <w:trPr>
          <w:trHeight w:val="377"/>
        </w:trPr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120C" w14:textId="77777777" w:rsidR="008F2BC3" w:rsidRPr="008F2BC3" w:rsidRDefault="008F2BC3" w:rsidP="003879DE">
            <w:pPr>
              <w:ind w:left="567" w:hanging="567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8F2BC3">
              <w:rPr>
                <w:rFonts w:ascii="Arial Narrow" w:hAnsi="Arial Narrow" w:cs="Arial"/>
                <w:b/>
                <w:szCs w:val="24"/>
              </w:rPr>
              <w:t>Nr</w:t>
            </w:r>
          </w:p>
        </w:tc>
        <w:tc>
          <w:tcPr>
            <w:tcW w:w="8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B4062" w14:textId="77777777" w:rsidR="008F2BC3" w:rsidRPr="008F2BC3" w:rsidRDefault="008F2BC3" w:rsidP="003879DE">
            <w:pPr>
              <w:ind w:left="567" w:hanging="567"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8F2BC3">
              <w:rPr>
                <w:rFonts w:ascii="Arial Narrow" w:hAnsi="Arial Narrow" w:cs="Arial"/>
                <w:b/>
                <w:bCs/>
                <w:iCs/>
                <w:szCs w:val="24"/>
              </w:rPr>
              <w:t>Kryterium i waga</w:t>
            </w:r>
          </w:p>
        </w:tc>
      </w:tr>
      <w:tr w:rsidR="008F2BC3" w:rsidRPr="00DC1E20" w14:paraId="6890E509" w14:textId="77777777" w:rsidTr="003879DE">
        <w:trPr>
          <w:trHeight w:val="298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C9644C" w14:textId="77777777" w:rsidR="008F2BC3" w:rsidRPr="008F2BC3" w:rsidRDefault="008F2BC3" w:rsidP="003879DE">
            <w:pPr>
              <w:ind w:left="567" w:hanging="567"/>
              <w:jc w:val="center"/>
              <w:rPr>
                <w:rFonts w:ascii="Arial Narrow" w:hAnsi="Arial Narrow" w:cs="Arial"/>
                <w:szCs w:val="24"/>
              </w:rPr>
            </w:pPr>
            <w:r w:rsidRPr="008F2BC3">
              <w:rPr>
                <w:rFonts w:ascii="Arial Narrow" w:hAnsi="Arial Narrow" w:cs="Arial"/>
                <w:szCs w:val="24"/>
              </w:rPr>
              <w:lastRenderedPageBreak/>
              <w:t>1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9B066" w14:textId="6F4A4455" w:rsidR="008F2BC3" w:rsidRPr="003879DE" w:rsidRDefault="00B90063" w:rsidP="009E59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center"/>
              <w:outlineLvl w:val="1"/>
              <w:rPr>
                <w:rFonts w:ascii="Arial Narrow" w:hAnsi="Arial Narrow" w:cs="Arial"/>
                <w:szCs w:val="24"/>
              </w:rPr>
            </w:pPr>
            <w:proofErr w:type="gramStart"/>
            <w:r>
              <w:rPr>
                <w:rFonts w:ascii="Arial Narrow" w:hAnsi="Arial Narrow" w:cs="Arial"/>
                <w:szCs w:val="24"/>
              </w:rPr>
              <w:t>c</w:t>
            </w:r>
            <w:r w:rsidRPr="003879DE">
              <w:rPr>
                <w:rFonts w:ascii="Arial Narrow" w:hAnsi="Arial Narrow" w:cs="Arial"/>
                <w:szCs w:val="24"/>
              </w:rPr>
              <w:t>ena</w:t>
            </w:r>
            <w:proofErr w:type="gramEnd"/>
            <w:r>
              <w:rPr>
                <w:rFonts w:ascii="Arial Narrow" w:hAnsi="Arial Narrow" w:cs="Arial"/>
                <w:szCs w:val="24"/>
              </w:rPr>
              <w:t xml:space="preserve"> całkowita</w:t>
            </w:r>
            <w:r w:rsidR="008F2BC3" w:rsidRPr="003879DE">
              <w:rPr>
                <w:rFonts w:ascii="Arial Narrow" w:hAnsi="Arial Narrow" w:cs="Arial"/>
                <w:szCs w:val="24"/>
              </w:rPr>
              <w:t xml:space="preserve"> oferty brutto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="007F6892" w:rsidRPr="003879DE">
              <w:rPr>
                <w:rFonts w:ascii="Arial Narrow" w:hAnsi="Arial Narrow" w:cs="Arial"/>
                <w:szCs w:val="24"/>
              </w:rPr>
              <w:t>–</w:t>
            </w:r>
            <w:r w:rsidR="008F2BC3" w:rsidRPr="003879DE">
              <w:rPr>
                <w:rFonts w:ascii="Arial Narrow" w:hAnsi="Arial Narrow" w:cs="Arial"/>
                <w:szCs w:val="24"/>
              </w:rPr>
              <w:t> </w:t>
            </w:r>
            <w:r w:rsidR="009E591D">
              <w:rPr>
                <w:rFonts w:ascii="Arial Narrow" w:hAnsi="Arial Narrow" w:cs="Arial"/>
                <w:szCs w:val="24"/>
              </w:rPr>
              <w:t>6</w:t>
            </w:r>
            <w:r w:rsidR="007F6892" w:rsidRPr="003879DE">
              <w:rPr>
                <w:rFonts w:ascii="Arial Narrow" w:hAnsi="Arial Narrow" w:cs="Arial"/>
                <w:szCs w:val="24"/>
              </w:rPr>
              <w:t xml:space="preserve">0 </w:t>
            </w:r>
            <w:r w:rsidR="008F2BC3" w:rsidRPr="003879DE">
              <w:rPr>
                <w:rFonts w:ascii="Arial Narrow" w:hAnsi="Arial Narrow" w:cs="Arial"/>
                <w:szCs w:val="24"/>
              </w:rPr>
              <w:t>%</w:t>
            </w:r>
          </w:p>
        </w:tc>
      </w:tr>
      <w:tr w:rsidR="008F2BC3" w:rsidRPr="00DC1E20" w14:paraId="2414C5FB" w14:textId="77777777" w:rsidTr="00655D3D">
        <w:trPr>
          <w:trHeight w:val="336"/>
        </w:trPr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F7C03" w14:textId="77777777" w:rsidR="008F2BC3" w:rsidRPr="008F2BC3" w:rsidRDefault="008F2BC3" w:rsidP="003879DE">
            <w:pPr>
              <w:ind w:left="567" w:hanging="567"/>
              <w:jc w:val="center"/>
              <w:rPr>
                <w:rFonts w:ascii="Arial Narrow" w:hAnsi="Arial Narrow" w:cs="Arial"/>
                <w:szCs w:val="24"/>
              </w:rPr>
            </w:pPr>
            <w:r w:rsidRPr="008F2BC3">
              <w:rPr>
                <w:rFonts w:ascii="Arial Narrow" w:hAnsi="Arial Narrow" w:cs="Arial"/>
                <w:szCs w:val="24"/>
              </w:rPr>
              <w:t>2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54E96" w14:textId="6FEFFC86" w:rsidR="008F2BC3" w:rsidRPr="003879DE" w:rsidRDefault="00655D3D" w:rsidP="00655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center"/>
              <w:outlineLvl w:val="1"/>
              <w:rPr>
                <w:rFonts w:ascii="Arial Narrow" w:hAnsi="Arial Narrow" w:cs="Arial"/>
                <w:szCs w:val="24"/>
              </w:rPr>
            </w:pPr>
            <w:r w:rsidRPr="00655D3D">
              <w:rPr>
                <w:rFonts w:ascii="Arial Narrow" w:hAnsi="Arial Narrow" w:cs="Arial"/>
                <w:szCs w:val="24"/>
              </w:rPr>
              <w:t>Szybkość przemiatania mas</w:t>
            </w:r>
            <w:r w:rsidR="009E591D">
              <w:rPr>
                <w:rFonts w:ascii="Arial Narrow" w:hAnsi="Arial Narrow" w:cs="Arial"/>
                <w:szCs w:val="24"/>
              </w:rPr>
              <w:t xml:space="preserve"> </w:t>
            </w:r>
            <w:r w:rsidR="007F6892" w:rsidRPr="003879DE">
              <w:rPr>
                <w:rFonts w:ascii="Arial Narrow" w:hAnsi="Arial Narrow" w:cs="Arial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szCs w:val="24"/>
              </w:rPr>
              <w:t>2</w:t>
            </w:r>
            <w:r w:rsidR="007F6892" w:rsidRPr="003879DE">
              <w:rPr>
                <w:rFonts w:ascii="Arial Narrow" w:hAnsi="Arial Narrow" w:cs="Arial"/>
                <w:szCs w:val="24"/>
              </w:rPr>
              <w:t>0 %</w:t>
            </w:r>
          </w:p>
        </w:tc>
      </w:tr>
      <w:tr w:rsidR="00655D3D" w:rsidRPr="00DC1E20" w14:paraId="1E12658B" w14:textId="77777777" w:rsidTr="003879DE">
        <w:trPr>
          <w:trHeight w:val="336"/>
        </w:trPr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310E5" w14:textId="2FB663FD" w:rsidR="00655D3D" w:rsidRPr="008F2BC3" w:rsidRDefault="00655D3D" w:rsidP="003879DE">
            <w:pPr>
              <w:ind w:left="567" w:hanging="567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</w:t>
            </w:r>
          </w:p>
        </w:tc>
        <w:tc>
          <w:tcPr>
            <w:tcW w:w="8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C284A" w14:textId="0A385F8D" w:rsidR="00655D3D" w:rsidRPr="00655D3D" w:rsidRDefault="00655D3D" w:rsidP="00655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center"/>
              <w:outlineLvl w:val="1"/>
              <w:rPr>
                <w:rFonts w:ascii="Arial Narrow" w:hAnsi="Arial Narrow" w:cs="Arial"/>
                <w:szCs w:val="24"/>
              </w:rPr>
            </w:pPr>
            <w:r w:rsidRPr="00655D3D">
              <w:rPr>
                <w:rFonts w:ascii="Arial Narrow" w:hAnsi="Arial Narrow" w:cs="Arial"/>
                <w:szCs w:val="24"/>
              </w:rPr>
              <w:t>Rozdzielczość</w:t>
            </w:r>
            <w:r w:rsidRPr="003879DE">
              <w:rPr>
                <w:rFonts w:ascii="Arial Narrow" w:hAnsi="Arial Narrow" w:cs="Arial"/>
                <w:szCs w:val="24"/>
              </w:rPr>
              <w:t xml:space="preserve">– </w:t>
            </w:r>
            <w:r>
              <w:rPr>
                <w:rFonts w:ascii="Arial Narrow" w:hAnsi="Arial Narrow" w:cs="Arial"/>
                <w:szCs w:val="24"/>
              </w:rPr>
              <w:t>2</w:t>
            </w:r>
            <w:r w:rsidRPr="003879DE">
              <w:rPr>
                <w:rFonts w:ascii="Arial Narrow" w:hAnsi="Arial Narrow" w:cs="Arial"/>
                <w:szCs w:val="24"/>
              </w:rPr>
              <w:t>0 %</w:t>
            </w:r>
          </w:p>
        </w:tc>
      </w:tr>
    </w:tbl>
    <w:p w14:paraId="60B20040" w14:textId="77777777" w:rsidR="008F2BC3" w:rsidRPr="00DC1E20" w:rsidRDefault="008F2BC3" w:rsidP="008F2BC3">
      <w:pPr>
        <w:pStyle w:val="Akapitzlist"/>
        <w:spacing w:after="120"/>
        <w:ind w:left="567" w:right="70"/>
        <w:jc w:val="both"/>
        <w:rPr>
          <w:rFonts w:ascii="Arial Narrow" w:hAnsi="Arial Narrow" w:cs="Arial"/>
          <w:b/>
          <w:sz w:val="28"/>
          <w:szCs w:val="28"/>
        </w:rPr>
      </w:pPr>
    </w:p>
    <w:p w14:paraId="27C0822D" w14:textId="231FDF47" w:rsidR="008F2BC3" w:rsidRPr="008F2BC3" w:rsidRDefault="008F2BC3" w:rsidP="008F2BC3">
      <w:pPr>
        <w:numPr>
          <w:ilvl w:val="2"/>
          <w:numId w:val="4"/>
        </w:numPr>
        <w:ind w:left="1418" w:hanging="851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 xml:space="preserve">(C) </w:t>
      </w:r>
      <w:r w:rsidRPr="008F2BC3">
        <w:rPr>
          <w:rFonts w:ascii="Arial Narrow" w:hAnsi="Arial Narrow" w:cs="Arial"/>
          <w:b/>
          <w:szCs w:val="24"/>
          <w:u w:val="single"/>
        </w:rPr>
        <w:t>Cena</w:t>
      </w:r>
      <w:r w:rsidR="00B90063">
        <w:rPr>
          <w:rFonts w:ascii="Arial Narrow" w:hAnsi="Arial Narrow" w:cs="Arial"/>
          <w:b/>
          <w:szCs w:val="24"/>
          <w:u w:val="single"/>
        </w:rPr>
        <w:t xml:space="preserve"> </w:t>
      </w:r>
      <w:r w:rsidR="00B90063" w:rsidRPr="00B90063">
        <w:rPr>
          <w:rFonts w:ascii="Arial Narrow" w:hAnsi="Arial Narrow" w:cs="Arial"/>
          <w:b/>
          <w:szCs w:val="24"/>
          <w:u w:val="single"/>
        </w:rPr>
        <w:t>całkowita</w:t>
      </w:r>
      <w:r w:rsidRPr="008F2BC3">
        <w:rPr>
          <w:rFonts w:ascii="Arial Narrow" w:hAnsi="Arial Narrow" w:cs="Arial"/>
          <w:b/>
          <w:szCs w:val="24"/>
          <w:u w:val="single"/>
        </w:rPr>
        <w:t xml:space="preserve"> oferty </w:t>
      </w:r>
      <w:r w:rsidR="00EE2B6B">
        <w:rPr>
          <w:rFonts w:ascii="Arial Narrow" w:hAnsi="Arial Narrow" w:cs="Arial"/>
          <w:b/>
          <w:szCs w:val="24"/>
          <w:u w:val="single"/>
        </w:rPr>
        <w:t>brutto</w:t>
      </w:r>
    </w:p>
    <w:p w14:paraId="6ECEAA0E" w14:textId="77777777" w:rsidR="008F2BC3" w:rsidRPr="008F2BC3" w:rsidRDefault="008F2BC3" w:rsidP="008F2BC3">
      <w:pPr>
        <w:ind w:left="1418"/>
        <w:jc w:val="both"/>
        <w:rPr>
          <w:rFonts w:ascii="Arial Narrow" w:hAnsi="Arial Narrow" w:cs="Arial"/>
          <w:b/>
          <w:szCs w:val="24"/>
          <w:u w:val="single"/>
        </w:rPr>
      </w:pPr>
    </w:p>
    <w:p w14:paraId="1F4EB38B" w14:textId="18C572EC" w:rsidR="008F2BC3" w:rsidRDefault="008F2BC3" w:rsidP="00EE3C71">
      <w:pPr>
        <w:ind w:left="567"/>
        <w:jc w:val="both"/>
        <w:rPr>
          <w:rFonts w:ascii="Arial Narrow" w:hAnsi="Arial Narrow" w:cs="Arial"/>
          <w:szCs w:val="24"/>
        </w:rPr>
      </w:pPr>
      <w:r w:rsidRPr="008F2BC3">
        <w:rPr>
          <w:rFonts w:ascii="Arial Narrow" w:hAnsi="Arial Narrow" w:cs="Arial"/>
          <w:szCs w:val="24"/>
        </w:rPr>
        <w:t xml:space="preserve">Wykonawca przedstawia </w:t>
      </w:r>
      <w:r>
        <w:rPr>
          <w:rFonts w:ascii="Arial Narrow" w:hAnsi="Arial Narrow" w:cs="Arial"/>
          <w:szCs w:val="24"/>
        </w:rPr>
        <w:t xml:space="preserve">w Formularzu ofertowym, stanowiącym </w:t>
      </w:r>
      <w:r w:rsidR="00E65CDA">
        <w:rPr>
          <w:rFonts w:ascii="Arial Narrow" w:hAnsi="Arial Narrow" w:cs="Arial"/>
          <w:szCs w:val="24"/>
        </w:rPr>
        <w:t xml:space="preserve">Załącznik </w:t>
      </w:r>
      <w:r>
        <w:rPr>
          <w:rFonts w:ascii="Arial Narrow" w:hAnsi="Arial Narrow" w:cs="Arial"/>
          <w:szCs w:val="24"/>
        </w:rPr>
        <w:t xml:space="preserve">nr </w:t>
      </w:r>
      <w:r w:rsidR="00E65CDA">
        <w:rPr>
          <w:rFonts w:ascii="Arial Narrow" w:hAnsi="Arial Narrow" w:cs="Arial"/>
          <w:szCs w:val="24"/>
        </w:rPr>
        <w:t xml:space="preserve">2 </w:t>
      </w:r>
      <w:r>
        <w:rPr>
          <w:rFonts w:ascii="Arial Narrow" w:hAnsi="Arial Narrow" w:cs="Arial"/>
          <w:szCs w:val="24"/>
        </w:rPr>
        <w:t xml:space="preserve">do SWZ, </w:t>
      </w:r>
      <w:r w:rsidRPr="008F2BC3">
        <w:rPr>
          <w:rFonts w:ascii="Arial Narrow" w:hAnsi="Arial Narrow" w:cs="Arial"/>
          <w:szCs w:val="24"/>
        </w:rPr>
        <w:t xml:space="preserve">cenę </w:t>
      </w:r>
      <w:r w:rsidR="007B52C6">
        <w:rPr>
          <w:rFonts w:ascii="Arial Narrow" w:hAnsi="Arial Narrow" w:cs="Arial"/>
          <w:szCs w:val="24"/>
        </w:rPr>
        <w:t xml:space="preserve">całkowitą </w:t>
      </w:r>
      <w:r w:rsidRPr="008F2BC3">
        <w:rPr>
          <w:rFonts w:ascii="Arial Narrow" w:hAnsi="Arial Narrow" w:cs="Arial"/>
          <w:szCs w:val="24"/>
        </w:rPr>
        <w:t xml:space="preserve">oferty brutto za realizację </w:t>
      </w:r>
      <w:r w:rsidR="007B52C6">
        <w:rPr>
          <w:rFonts w:ascii="Arial Narrow" w:hAnsi="Arial Narrow" w:cs="Arial"/>
          <w:szCs w:val="24"/>
        </w:rPr>
        <w:t>zamówienia</w:t>
      </w:r>
      <w:r w:rsidRPr="008F2BC3">
        <w:rPr>
          <w:rFonts w:ascii="Arial Narrow" w:hAnsi="Arial Narrow" w:cs="Arial"/>
          <w:szCs w:val="24"/>
        </w:rPr>
        <w:t>.</w:t>
      </w:r>
    </w:p>
    <w:p w14:paraId="652E427D" w14:textId="77777777" w:rsidR="008F2BC3" w:rsidRPr="008F2BC3" w:rsidRDefault="008F2BC3" w:rsidP="00EE3C71">
      <w:pPr>
        <w:ind w:left="567"/>
        <w:jc w:val="both"/>
        <w:rPr>
          <w:rFonts w:ascii="Arial Narrow" w:hAnsi="Arial Narrow" w:cs="Arial"/>
          <w:szCs w:val="24"/>
        </w:rPr>
      </w:pPr>
    </w:p>
    <w:p w14:paraId="294AA201" w14:textId="00B650BF" w:rsidR="008F2BC3" w:rsidRPr="008F2BC3" w:rsidRDefault="008F2BC3" w:rsidP="00EE3C71">
      <w:pPr>
        <w:ind w:left="567"/>
        <w:jc w:val="both"/>
        <w:rPr>
          <w:rFonts w:ascii="Arial Narrow" w:hAnsi="Arial Narrow" w:cs="Arial"/>
          <w:szCs w:val="24"/>
        </w:rPr>
      </w:pPr>
      <w:r w:rsidRPr="008F2BC3">
        <w:rPr>
          <w:rFonts w:ascii="Arial Narrow" w:hAnsi="Arial Narrow" w:cs="Arial"/>
          <w:szCs w:val="24"/>
        </w:rPr>
        <w:t xml:space="preserve">W kryterium tym </w:t>
      </w:r>
      <w:r w:rsidR="007F6892">
        <w:rPr>
          <w:rFonts w:ascii="Arial Narrow" w:hAnsi="Arial Narrow" w:cs="Arial"/>
          <w:szCs w:val="24"/>
        </w:rPr>
        <w:t>W</w:t>
      </w:r>
      <w:r w:rsidR="007F6892" w:rsidRPr="008F2BC3">
        <w:rPr>
          <w:rFonts w:ascii="Arial Narrow" w:hAnsi="Arial Narrow" w:cs="Arial"/>
          <w:szCs w:val="24"/>
        </w:rPr>
        <w:t xml:space="preserve">ykonawca </w:t>
      </w:r>
      <w:r w:rsidRPr="008F2BC3">
        <w:rPr>
          <w:rFonts w:ascii="Arial Narrow" w:hAnsi="Arial Narrow" w:cs="Arial"/>
          <w:szCs w:val="24"/>
        </w:rPr>
        <w:t>otrzyma punkty zgodnie z poniższym wzorem:</w:t>
      </w:r>
    </w:p>
    <w:p w14:paraId="3345B481" w14:textId="77777777" w:rsidR="009E591D" w:rsidRPr="009E591D" w:rsidRDefault="009E591D" w:rsidP="009E591D">
      <w:pPr>
        <w:ind w:left="567"/>
        <w:jc w:val="both"/>
        <w:rPr>
          <w:rFonts w:ascii="Arial Narrow" w:hAnsi="Arial Narrow" w:cs="Arial"/>
          <w:szCs w:val="24"/>
        </w:rPr>
      </w:pPr>
      <w:r w:rsidRPr="009E591D">
        <w:rPr>
          <w:rFonts w:ascii="Arial Narrow" w:hAnsi="Arial Narrow" w:cs="Arial"/>
          <w:szCs w:val="24"/>
        </w:rPr>
        <w:t xml:space="preserve">C = najniższa cena ofertowa/cena oferty ocenianej x 60 pkt </w:t>
      </w:r>
    </w:p>
    <w:p w14:paraId="00F1DD04" w14:textId="77777777" w:rsidR="008F2BC3" w:rsidRPr="00DC1E20" w:rsidRDefault="008F2BC3" w:rsidP="008F2BC3">
      <w:pPr>
        <w:ind w:left="720"/>
        <w:rPr>
          <w:rFonts w:ascii="Arial Narrow" w:hAnsi="Arial Narrow" w:cs="Arial"/>
          <w:sz w:val="28"/>
          <w:szCs w:val="28"/>
        </w:rPr>
      </w:pPr>
    </w:p>
    <w:p w14:paraId="46091893" w14:textId="77777777" w:rsidR="00655D3D" w:rsidRDefault="00655D3D" w:rsidP="00655D3D">
      <w:pPr>
        <w:numPr>
          <w:ilvl w:val="2"/>
          <w:numId w:val="4"/>
        </w:numPr>
        <w:ind w:left="1418" w:hanging="851"/>
        <w:jc w:val="both"/>
        <w:rPr>
          <w:rFonts w:ascii="Arial Narrow" w:hAnsi="Arial Narrow" w:cs="Arial"/>
          <w:b/>
          <w:szCs w:val="24"/>
          <w:u w:val="single"/>
        </w:rPr>
      </w:pPr>
      <w:r w:rsidRPr="00655D3D">
        <w:rPr>
          <w:rFonts w:ascii="Arial Narrow" w:hAnsi="Arial Narrow" w:cs="Arial"/>
          <w:b/>
          <w:szCs w:val="24"/>
          <w:u w:val="single"/>
        </w:rPr>
        <w:t xml:space="preserve">Szybkość przemiatania mas: </w:t>
      </w:r>
    </w:p>
    <w:p w14:paraId="1DD0D3EA" w14:textId="77777777" w:rsidR="00655D3D" w:rsidRDefault="00655D3D" w:rsidP="00655D3D">
      <w:pPr>
        <w:ind w:left="1418"/>
        <w:jc w:val="both"/>
        <w:rPr>
          <w:rFonts w:ascii="Arial Narrow" w:hAnsi="Arial Narrow" w:cs="Arial"/>
          <w:b/>
          <w:szCs w:val="24"/>
          <w:u w:val="single"/>
        </w:rPr>
      </w:pPr>
    </w:p>
    <w:p w14:paraId="7D55483F" w14:textId="66009126" w:rsidR="00655D3D" w:rsidRDefault="00655D3D" w:rsidP="00655D3D">
      <w:pPr>
        <w:ind w:left="567"/>
        <w:jc w:val="both"/>
        <w:rPr>
          <w:rFonts w:ascii="Arial Narrow" w:hAnsi="Arial Narrow" w:cs="Arial"/>
          <w:szCs w:val="24"/>
        </w:rPr>
      </w:pPr>
      <w:r w:rsidRPr="00655D3D">
        <w:rPr>
          <w:rFonts w:ascii="Arial Narrow" w:hAnsi="Arial Narrow" w:cs="Arial"/>
          <w:szCs w:val="24"/>
        </w:rPr>
        <w:t xml:space="preserve">30 </w:t>
      </w:r>
      <w:proofErr w:type="spellStart"/>
      <w:r w:rsidRPr="00655D3D">
        <w:rPr>
          <w:rFonts w:ascii="Arial Narrow" w:hAnsi="Arial Narrow" w:cs="Arial"/>
          <w:szCs w:val="24"/>
        </w:rPr>
        <w:t>Hz</w:t>
      </w:r>
      <w:proofErr w:type="spellEnd"/>
      <w:r w:rsidRPr="00655D3D">
        <w:rPr>
          <w:rFonts w:ascii="Arial Narrow" w:hAnsi="Arial Narrow" w:cs="Arial"/>
          <w:szCs w:val="24"/>
        </w:rPr>
        <w:t xml:space="preserve"> – 0 </w:t>
      </w:r>
      <w:proofErr w:type="gramStart"/>
      <w:r w:rsidRPr="00655D3D">
        <w:rPr>
          <w:rFonts w:ascii="Arial Narrow" w:hAnsi="Arial Narrow" w:cs="Arial"/>
          <w:szCs w:val="24"/>
        </w:rPr>
        <w:t>pkt;  powyżej</w:t>
      </w:r>
      <w:proofErr w:type="gramEnd"/>
      <w:r w:rsidRPr="00655D3D">
        <w:rPr>
          <w:rFonts w:ascii="Arial Narrow" w:hAnsi="Arial Narrow" w:cs="Arial"/>
          <w:szCs w:val="24"/>
        </w:rPr>
        <w:t xml:space="preserve"> 30 </w:t>
      </w:r>
      <w:proofErr w:type="spellStart"/>
      <w:r w:rsidRPr="00655D3D">
        <w:rPr>
          <w:rFonts w:ascii="Arial Narrow" w:hAnsi="Arial Narrow" w:cs="Arial"/>
          <w:szCs w:val="24"/>
        </w:rPr>
        <w:t>Hz</w:t>
      </w:r>
      <w:proofErr w:type="spellEnd"/>
      <w:r w:rsidRPr="00655D3D">
        <w:rPr>
          <w:rFonts w:ascii="Arial Narrow" w:hAnsi="Arial Narrow" w:cs="Arial"/>
          <w:szCs w:val="24"/>
        </w:rPr>
        <w:t xml:space="preserve"> – 20 pkt </w:t>
      </w:r>
    </w:p>
    <w:p w14:paraId="6F5E8076" w14:textId="77777777" w:rsidR="00655D3D" w:rsidRPr="00655D3D" w:rsidRDefault="00655D3D" w:rsidP="00655D3D">
      <w:pPr>
        <w:ind w:left="567"/>
        <w:jc w:val="both"/>
        <w:rPr>
          <w:rFonts w:ascii="Arial Narrow" w:hAnsi="Arial Narrow" w:cs="Arial"/>
          <w:szCs w:val="24"/>
        </w:rPr>
      </w:pPr>
    </w:p>
    <w:p w14:paraId="49A9EDCC" w14:textId="77777777" w:rsidR="00655D3D" w:rsidRDefault="00655D3D" w:rsidP="00655D3D">
      <w:pPr>
        <w:numPr>
          <w:ilvl w:val="2"/>
          <w:numId w:val="4"/>
        </w:numPr>
        <w:ind w:left="1418" w:hanging="851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Rozdzielczość:</w:t>
      </w:r>
    </w:p>
    <w:p w14:paraId="08D5B49C" w14:textId="77777777" w:rsidR="00655D3D" w:rsidRDefault="00655D3D" w:rsidP="00655D3D">
      <w:pPr>
        <w:ind w:left="1418"/>
        <w:jc w:val="both"/>
        <w:rPr>
          <w:rFonts w:ascii="Arial Narrow" w:hAnsi="Arial Narrow" w:cs="Arial"/>
          <w:b/>
          <w:szCs w:val="24"/>
          <w:u w:val="single"/>
        </w:rPr>
      </w:pPr>
    </w:p>
    <w:p w14:paraId="4BC18396" w14:textId="17148241" w:rsidR="00655D3D" w:rsidRPr="00655D3D" w:rsidRDefault="00655D3D" w:rsidP="00655D3D">
      <w:pPr>
        <w:ind w:left="567"/>
        <w:jc w:val="both"/>
        <w:rPr>
          <w:rFonts w:ascii="Arial Narrow" w:hAnsi="Arial Narrow" w:cs="Arial"/>
          <w:szCs w:val="24"/>
        </w:rPr>
      </w:pPr>
      <w:r w:rsidRPr="00655D3D">
        <w:rPr>
          <w:rFonts w:ascii="Arial Narrow" w:hAnsi="Arial Narrow" w:cs="Arial"/>
          <w:szCs w:val="24"/>
        </w:rPr>
        <w:t xml:space="preserve">300 000 – 0 </w:t>
      </w:r>
      <w:proofErr w:type="gramStart"/>
      <w:r w:rsidRPr="00655D3D">
        <w:rPr>
          <w:rFonts w:ascii="Arial Narrow" w:hAnsi="Arial Narrow" w:cs="Arial"/>
          <w:szCs w:val="24"/>
        </w:rPr>
        <w:t>pkt;  powyżej</w:t>
      </w:r>
      <w:proofErr w:type="gramEnd"/>
      <w:r w:rsidRPr="00655D3D">
        <w:rPr>
          <w:rFonts w:ascii="Arial Narrow" w:hAnsi="Arial Narrow" w:cs="Arial"/>
          <w:szCs w:val="24"/>
        </w:rPr>
        <w:t xml:space="preserve"> 300 000 – 20 pkt</w:t>
      </w:r>
    </w:p>
    <w:p w14:paraId="4F14AC3B" w14:textId="77777777" w:rsidR="008F2BC3" w:rsidRPr="008F2BC3" w:rsidRDefault="008F2BC3" w:rsidP="008F2BC3">
      <w:pPr>
        <w:pStyle w:val="Akapitzlist"/>
        <w:rPr>
          <w:rFonts w:ascii="Arial Narrow" w:hAnsi="Arial Narrow" w:cs="Arial"/>
          <w:b/>
          <w:u w:val="single"/>
        </w:rPr>
      </w:pPr>
    </w:p>
    <w:p w14:paraId="00AFFAE6" w14:textId="77777777" w:rsidR="000D7A24" w:rsidRPr="00743018" w:rsidRDefault="000D7A24" w:rsidP="003879DE">
      <w:pPr>
        <w:pStyle w:val="Akapitzlist"/>
        <w:ind w:left="567"/>
        <w:jc w:val="both"/>
        <w:rPr>
          <w:rFonts w:ascii="Arial Narrow" w:hAnsi="Arial Narrow"/>
        </w:rPr>
      </w:pPr>
    </w:p>
    <w:p w14:paraId="436A1949" w14:textId="652F0ECD" w:rsidR="00DB42FC" w:rsidRDefault="00743018" w:rsidP="00655D3D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743018">
        <w:rPr>
          <w:rFonts w:ascii="Arial Narrow" w:hAnsi="Arial Narrow"/>
        </w:rPr>
        <w:t>Za najkorzystniejszą zostanie uznana oferta, która łącznie (suma punktów przyznanych we wszystkich kryteriach oceny ofert) uzyska największą liczbę punktów</w:t>
      </w:r>
      <w:r w:rsidR="00655D3D">
        <w:rPr>
          <w:rFonts w:ascii="Arial Narrow" w:hAnsi="Arial Narrow"/>
        </w:rPr>
        <w:t>.</w:t>
      </w:r>
    </w:p>
    <w:p w14:paraId="6DDDE983" w14:textId="23E75BE2" w:rsidR="00EE3C71" w:rsidRPr="00EE3C71" w:rsidRDefault="00EE3C71" w:rsidP="00EE3C71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743018">
        <w:rPr>
          <w:rFonts w:ascii="Arial Narrow" w:hAnsi="Arial Narrow"/>
        </w:rPr>
        <w:t>Wyliczenie punktów zostanie dokonane zgodnie z matematycznymi zasadami zaokrąglania z dokładnością do dwóch miejsc po przecinku.</w:t>
      </w:r>
    </w:p>
    <w:p w14:paraId="1AFD1160" w14:textId="77777777" w:rsidR="00743018" w:rsidRPr="004E3B59" w:rsidRDefault="00743018" w:rsidP="004875B0">
      <w:pPr>
        <w:jc w:val="both"/>
        <w:rPr>
          <w:rFonts w:ascii="Arial Narrow" w:hAnsi="Arial Narrow"/>
        </w:rPr>
      </w:pPr>
    </w:p>
    <w:p w14:paraId="4A5B20EB" w14:textId="77777777" w:rsidR="003428F9" w:rsidRPr="00BB7A3C" w:rsidRDefault="003428F9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 w:rsidRPr="00BB7A3C">
        <w:rPr>
          <w:rFonts w:ascii="Arial Narrow" w:hAnsi="Arial Narrow"/>
          <w:szCs w:val="24"/>
        </w:rPr>
        <w:t>Opis sposobu obliczenia ceny</w:t>
      </w:r>
    </w:p>
    <w:p w14:paraId="3D77A0A4" w14:textId="77777777" w:rsidR="009E591D" w:rsidRPr="009E591D" w:rsidRDefault="009E591D" w:rsidP="009E591D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9E591D">
        <w:rPr>
          <w:rFonts w:ascii="Arial Narrow" w:hAnsi="Arial Narrow"/>
        </w:rPr>
        <w:t xml:space="preserve">Podana w ofercie cena ofertowa brutto musi uwzględniać wszystkie wymagania SWZ oraz obejmować wszystkie koszty bezpośrednie i pośrednie, jakie poniesie Wykonawca z tytułu terminowego i prawidłowego wykonania całości Zamówienia oraz podatek od towarów i usług. </w:t>
      </w:r>
    </w:p>
    <w:p w14:paraId="315A7B36" w14:textId="77777777" w:rsidR="009E591D" w:rsidRPr="009E591D" w:rsidRDefault="009E591D" w:rsidP="009E591D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9E591D">
        <w:rPr>
          <w:rFonts w:ascii="Arial Narrow" w:hAnsi="Arial Narrow"/>
        </w:rPr>
        <w:t xml:space="preserve">Poszczególne ceny jednostkowe każdej pozycji Oferty powinny uwzględniać wszelkie koszty pośrednie i bezpośrednie związane z realizacją danej pozycji i nie mogą być przenoszone do innych pozycji. </w:t>
      </w:r>
    </w:p>
    <w:p w14:paraId="773592F7" w14:textId="77777777" w:rsidR="009E591D" w:rsidRPr="009E591D" w:rsidRDefault="009E591D" w:rsidP="009E591D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9E591D">
        <w:rPr>
          <w:rFonts w:ascii="Arial Narrow" w:hAnsi="Arial Narrow"/>
        </w:rPr>
        <w:t xml:space="preserve"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rozliczyć. </w:t>
      </w:r>
    </w:p>
    <w:p w14:paraId="5D541174" w14:textId="77777777" w:rsidR="009E591D" w:rsidRPr="009E591D" w:rsidRDefault="009E591D" w:rsidP="009E591D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9E591D">
        <w:rPr>
          <w:rFonts w:ascii="Arial Narrow" w:hAnsi="Arial Narrow"/>
        </w:rPr>
        <w:t>W ofercie, o której mowa w ust. 3 powyżej, Wykonawca ma obowiązek:</w:t>
      </w:r>
    </w:p>
    <w:p w14:paraId="7D2E756A" w14:textId="77777777" w:rsidR="009E591D" w:rsidRPr="009E591D" w:rsidRDefault="009E591D" w:rsidP="009E591D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9E591D">
        <w:rPr>
          <w:rFonts w:ascii="Arial Narrow" w:hAnsi="Arial Narrow"/>
        </w:rPr>
        <w:t>poinformowania</w:t>
      </w:r>
      <w:proofErr w:type="gramEnd"/>
      <w:r w:rsidRPr="009E591D">
        <w:rPr>
          <w:rFonts w:ascii="Arial Narrow" w:hAnsi="Arial Narrow"/>
        </w:rPr>
        <w:t xml:space="preserve"> Zamawiającego, że wybór jego oferty będzie prowadził do powstania u Zamawiającego obowiązku podatkowego;</w:t>
      </w:r>
    </w:p>
    <w:p w14:paraId="7A5B6162" w14:textId="77777777" w:rsidR="009E591D" w:rsidRPr="009E591D" w:rsidRDefault="009E591D" w:rsidP="009E591D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9E591D">
        <w:rPr>
          <w:rFonts w:ascii="Arial Narrow" w:hAnsi="Arial Narrow"/>
        </w:rPr>
        <w:t>wskazania</w:t>
      </w:r>
      <w:proofErr w:type="gramEnd"/>
      <w:r w:rsidRPr="009E591D">
        <w:rPr>
          <w:rFonts w:ascii="Arial Narrow" w:hAnsi="Arial Narrow"/>
        </w:rPr>
        <w:t xml:space="preserve"> nazwy (rodzaju) towaru lub usługi, których dostawa lub świadczenie będą prowadziły do powstania obowiązku podatkowego;</w:t>
      </w:r>
    </w:p>
    <w:p w14:paraId="1EB3F2CD" w14:textId="77777777" w:rsidR="009E591D" w:rsidRPr="009E591D" w:rsidRDefault="009E591D" w:rsidP="009E591D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9E591D">
        <w:rPr>
          <w:rFonts w:ascii="Arial Narrow" w:hAnsi="Arial Narrow"/>
        </w:rPr>
        <w:t>wskazania</w:t>
      </w:r>
      <w:proofErr w:type="gramEnd"/>
      <w:r w:rsidRPr="009E591D">
        <w:rPr>
          <w:rFonts w:ascii="Arial Narrow" w:hAnsi="Arial Narrow"/>
        </w:rPr>
        <w:t xml:space="preserve"> wartości towaru lub usługi objętego obowiązkiem podatkowym Zamawiającego, bez kwoty podatku;</w:t>
      </w:r>
    </w:p>
    <w:p w14:paraId="7876623C" w14:textId="77777777" w:rsidR="009E591D" w:rsidRPr="009E591D" w:rsidRDefault="009E591D" w:rsidP="009E591D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9E591D">
        <w:rPr>
          <w:rFonts w:ascii="Arial Narrow" w:hAnsi="Arial Narrow"/>
        </w:rPr>
        <w:lastRenderedPageBreak/>
        <w:t>wskazania</w:t>
      </w:r>
      <w:proofErr w:type="gramEnd"/>
      <w:r w:rsidRPr="009E591D">
        <w:rPr>
          <w:rFonts w:ascii="Arial Narrow" w:hAnsi="Arial Narrow"/>
        </w:rPr>
        <w:t xml:space="preserve"> stawki podatku od towarów i usług, która zgodnie z wiedzą Wykonawcy, będzie miała zastosowanie.</w:t>
      </w:r>
    </w:p>
    <w:p w14:paraId="70A387BD" w14:textId="77777777" w:rsidR="009E591D" w:rsidRPr="009E591D" w:rsidRDefault="009E591D" w:rsidP="009E591D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9E591D">
        <w:rPr>
          <w:rFonts w:ascii="Arial Narrow" w:hAnsi="Arial Narrow"/>
        </w:rPr>
        <w:t>Podane przez Wykonawcę ceny powinny być zaokrąglone zgodnie z matematycznymi zasadami zaokrąglania z dokładnością do 2 miejsc po przecinku.</w:t>
      </w:r>
    </w:p>
    <w:p w14:paraId="7DC359DB" w14:textId="77777777" w:rsidR="003428F9" w:rsidRPr="004875B0" w:rsidRDefault="003428F9" w:rsidP="004875B0">
      <w:pPr>
        <w:jc w:val="both"/>
        <w:rPr>
          <w:rFonts w:ascii="Arial Narrow" w:hAnsi="Arial Narrow"/>
        </w:rPr>
      </w:pPr>
    </w:p>
    <w:p w14:paraId="0F6EC8E4" w14:textId="113E566A" w:rsidR="004875B0" w:rsidRPr="00C8322D" w:rsidRDefault="004875B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 w:rsidRPr="00BB7A3C">
        <w:rPr>
          <w:rFonts w:ascii="Arial Narrow" w:hAnsi="Arial Narrow"/>
          <w:szCs w:val="24"/>
        </w:rPr>
        <w:t xml:space="preserve">Zabezpieczenie należytego </w:t>
      </w:r>
      <w:r w:rsidRPr="00C8322D">
        <w:rPr>
          <w:rFonts w:ascii="Arial Narrow" w:hAnsi="Arial Narrow"/>
          <w:szCs w:val="24"/>
        </w:rPr>
        <w:t>wykonania umowy</w:t>
      </w:r>
      <w:r w:rsidR="00A9010D" w:rsidRPr="00C8322D">
        <w:rPr>
          <w:rFonts w:ascii="Arial Narrow" w:hAnsi="Arial Narrow"/>
          <w:szCs w:val="24"/>
        </w:rPr>
        <w:t>.</w:t>
      </w:r>
    </w:p>
    <w:p w14:paraId="63868058" w14:textId="77777777" w:rsidR="009E591D" w:rsidRPr="009E591D" w:rsidRDefault="009E591D" w:rsidP="009E591D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9E591D">
        <w:rPr>
          <w:rFonts w:ascii="Arial Narrow" w:hAnsi="Arial Narrow"/>
        </w:rPr>
        <w:t>Zamawiający nie żąda wniesienia przed zawarciem umowy zabezpieczenia należytego wykonania umowy.</w:t>
      </w:r>
    </w:p>
    <w:p w14:paraId="0D8AF07C" w14:textId="77777777" w:rsidR="004875B0" w:rsidRPr="004875B0" w:rsidRDefault="004875B0" w:rsidP="004875B0">
      <w:pPr>
        <w:jc w:val="both"/>
        <w:rPr>
          <w:rFonts w:ascii="Arial Narrow" w:hAnsi="Arial Narrow"/>
        </w:rPr>
      </w:pPr>
    </w:p>
    <w:p w14:paraId="26387680" w14:textId="28E981B4" w:rsidR="004875B0" w:rsidRPr="00BB7A3C" w:rsidRDefault="006A654E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Informacja o formalnościach, jakie muszą zostać dopełnione po wyborze oferty w celu zawarcia umowy w sprawie Zamówienia</w:t>
      </w:r>
      <w:r w:rsidR="00A9010D">
        <w:rPr>
          <w:rFonts w:ascii="Arial Narrow" w:hAnsi="Arial Narrow"/>
          <w:szCs w:val="24"/>
        </w:rPr>
        <w:t>.</w:t>
      </w:r>
    </w:p>
    <w:p w14:paraId="5F26E1D7" w14:textId="0F24AEDE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W przypadku, gdy oferta Wykonawców </w:t>
      </w:r>
      <w:r w:rsidR="00204444">
        <w:rPr>
          <w:rFonts w:ascii="Arial Narrow" w:hAnsi="Arial Narrow"/>
        </w:rPr>
        <w:t>wspólnie ubiegających się o udzielenie Zamówienia</w:t>
      </w:r>
      <w:r w:rsidRPr="004875B0">
        <w:rPr>
          <w:rFonts w:ascii="Arial Narrow" w:hAnsi="Arial Narrow"/>
        </w:rPr>
        <w:t xml:space="preserve"> zostanie </w:t>
      </w:r>
      <w:proofErr w:type="gramStart"/>
      <w:r w:rsidRPr="004875B0">
        <w:rPr>
          <w:rFonts w:ascii="Arial Narrow" w:hAnsi="Arial Narrow"/>
        </w:rPr>
        <w:t>wybrana</w:t>
      </w:r>
      <w:r w:rsidR="00204444">
        <w:rPr>
          <w:rFonts w:ascii="Arial Narrow" w:hAnsi="Arial Narrow"/>
        </w:rPr>
        <w:t xml:space="preserve"> jako</w:t>
      </w:r>
      <w:proofErr w:type="gramEnd"/>
      <w:r w:rsidR="00204444">
        <w:rPr>
          <w:rFonts w:ascii="Arial Narrow" w:hAnsi="Arial Narrow"/>
        </w:rPr>
        <w:t xml:space="preserve"> najkorzystniejsza</w:t>
      </w:r>
      <w:r w:rsidRPr="004875B0">
        <w:rPr>
          <w:rFonts w:ascii="Arial Narrow" w:hAnsi="Arial Narrow"/>
        </w:rPr>
        <w:t>, Zamawiający może zażądać przed zawarciem umowy w</w:t>
      </w:r>
      <w:r w:rsidR="00A9010D">
        <w:rPr>
          <w:rFonts w:ascii="Arial Narrow" w:hAnsi="Arial Narrow"/>
        </w:rPr>
        <w:t> </w:t>
      </w:r>
      <w:r w:rsidRPr="004875B0">
        <w:rPr>
          <w:rFonts w:ascii="Arial Narrow" w:hAnsi="Arial Narrow"/>
        </w:rPr>
        <w:t xml:space="preserve">sprawie </w:t>
      </w:r>
      <w:r w:rsidR="00204444">
        <w:rPr>
          <w:rFonts w:ascii="Arial Narrow" w:hAnsi="Arial Narrow"/>
        </w:rPr>
        <w:t>Zamówienia</w:t>
      </w:r>
      <w:r w:rsidRPr="004875B0">
        <w:rPr>
          <w:rFonts w:ascii="Arial Narrow" w:hAnsi="Arial Narrow"/>
        </w:rPr>
        <w:t xml:space="preserve"> kopii umowy regulującej współpracę tych Wykonawców.</w:t>
      </w:r>
    </w:p>
    <w:p w14:paraId="71B2F109" w14:textId="7A9B51BC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Przed zawarciem umowy </w:t>
      </w:r>
      <w:r w:rsidR="00204444">
        <w:rPr>
          <w:rFonts w:ascii="Arial Narrow" w:hAnsi="Arial Narrow"/>
        </w:rPr>
        <w:t>w sprawie Zamówienia</w:t>
      </w:r>
      <w:r w:rsidRPr="004875B0">
        <w:rPr>
          <w:rFonts w:ascii="Arial Narrow" w:hAnsi="Arial Narrow"/>
        </w:rPr>
        <w:t>, Wykonawca zobowiązany jest przekazać Zamawiającemu dokument potwierdzający wniesienie zabezpieczenia należytego wykonania umowy.</w:t>
      </w:r>
    </w:p>
    <w:p w14:paraId="3DB5E735" w14:textId="77777777" w:rsidR="004875B0" w:rsidRPr="004875B0" w:rsidRDefault="004875B0" w:rsidP="004875B0">
      <w:pPr>
        <w:spacing w:after="60"/>
        <w:ind w:left="567" w:hanging="567"/>
        <w:jc w:val="both"/>
        <w:rPr>
          <w:rFonts w:ascii="Arial Narrow" w:hAnsi="Arial Narrow"/>
        </w:rPr>
      </w:pPr>
    </w:p>
    <w:p w14:paraId="0673C289" w14:textId="4FC56CB6" w:rsidR="004875B0" w:rsidRPr="00F352F4" w:rsidRDefault="00204444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Projektowane postanowienia umowy, które zostaną wprowadzone do umowy w sprawie Zamówienia.</w:t>
      </w:r>
    </w:p>
    <w:p w14:paraId="21FAB2ED" w14:textId="36F3209F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color w:val="000000"/>
        </w:rPr>
      </w:pPr>
      <w:r w:rsidRPr="004875B0">
        <w:rPr>
          <w:rFonts w:ascii="Arial Narrow" w:hAnsi="Arial Narrow"/>
        </w:rPr>
        <w:t xml:space="preserve">Umowa </w:t>
      </w:r>
      <w:r w:rsidR="00204444">
        <w:rPr>
          <w:rFonts w:ascii="Arial Narrow" w:hAnsi="Arial Narrow"/>
        </w:rPr>
        <w:t xml:space="preserve">w sprawie Zamówienia </w:t>
      </w:r>
      <w:r w:rsidRPr="004875B0">
        <w:rPr>
          <w:rFonts w:ascii="Arial Narrow" w:hAnsi="Arial Narrow"/>
        </w:rPr>
        <w:t xml:space="preserve">zostanie zawarta według Wzoru umowy stanowiącego </w:t>
      </w:r>
      <w:r w:rsidRPr="004875B0">
        <w:rPr>
          <w:rFonts w:ascii="Arial Narrow" w:hAnsi="Arial Narrow"/>
          <w:b/>
        </w:rPr>
        <w:t xml:space="preserve">Załącznik </w:t>
      </w:r>
      <w:r w:rsidRPr="004875B0">
        <w:rPr>
          <w:rFonts w:ascii="Arial Narrow" w:hAnsi="Arial Narrow"/>
          <w:b/>
          <w:color w:val="000000"/>
        </w:rPr>
        <w:t xml:space="preserve">nr </w:t>
      </w:r>
      <w:r w:rsidR="00D2534D">
        <w:rPr>
          <w:rFonts w:ascii="Arial Narrow" w:hAnsi="Arial Narrow"/>
          <w:b/>
          <w:color w:val="000000"/>
        </w:rPr>
        <w:t>1</w:t>
      </w:r>
      <w:r w:rsidR="00D2534D" w:rsidRPr="004875B0">
        <w:rPr>
          <w:rFonts w:ascii="Arial Narrow" w:hAnsi="Arial Narrow"/>
          <w:color w:val="000000"/>
        </w:rPr>
        <w:t xml:space="preserve"> </w:t>
      </w:r>
      <w:r w:rsidRPr="004875B0">
        <w:rPr>
          <w:rFonts w:ascii="Arial Narrow" w:hAnsi="Arial Narrow"/>
          <w:b/>
          <w:snapToGrid w:val="0"/>
        </w:rPr>
        <w:t>do SWZ</w:t>
      </w:r>
      <w:r w:rsidRPr="004875B0">
        <w:rPr>
          <w:rFonts w:ascii="Arial Narrow" w:hAnsi="Arial Narrow"/>
          <w:szCs w:val="24"/>
        </w:rPr>
        <w:t>.</w:t>
      </w:r>
    </w:p>
    <w:p w14:paraId="29AEE792" w14:textId="5DB2BC45" w:rsidR="004875B0" w:rsidRPr="00204444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  <w:snapToGrid w:val="0"/>
        </w:rPr>
        <w:t xml:space="preserve">Wykonawca akceptuje treść Wzoru umowy oświadczeniem zawartym w treści Formularza oferty. Przyjęcie przez </w:t>
      </w:r>
      <w:r w:rsidRPr="00204444">
        <w:rPr>
          <w:rFonts w:ascii="Arial Narrow" w:hAnsi="Arial Narrow"/>
        </w:rPr>
        <w:t>Wykonawcę postanowień Wzoru umowy stanowi jeden z wymogów ważności oferty.</w:t>
      </w:r>
    </w:p>
    <w:p w14:paraId="35F68BBB" w14:textId="6DBFB212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color w:val="000000"/>
        </w:rPr>
      </w:pPr>
      <w:r w:rsidRPr="00204444">
        <w:rPr>
          <w:rFonts w:ascii="Arial Narrow" w:hAnsi="Arial Narrow"/>
        </w:rPr>
        <w:t>Na podstawie art</w:t>
      </w:r>
      <w:r w:rsidRPr="004875B0">
        <w:rPr>
          <w:rFonts w:ascii="Arial Narrow" w:hAnsi="Arial Narrow"/>
          <w:snapToGrid w:val="0"/>
          <w:szCs w:val="24"/>
        </w:rPr>
        <w:t xml:space="preserve">. 455 ust. 1 pkt 1 </w:t>
      </w:r>
      <w:r w:rsidR="002B5F2C">
        <w:rPr>
          <w:rFonts w:ascii="Arial Narrow" w:hAnsi="Arial Narrow"/>
          <w:snapToGrid w:val="0"/>
          <w:szCs w:val="24"/>
        </w:rPr>
        <w:t>Pzp</w:t>
      </w:r>
      <w:r w:rsidRPr="004875B0">
        <w:rPr>
          <w:rFonts w:ascii="Arial Narrow" w:hAnsi="Arial Narrow"/>
          <w:snapToGrid w:val="0"/>
          <w:szCs w:val="24"/>
        </w:rPr>
        <w:t xml:space="preserve">, Zamawiający informuje, że przewiduje możliwość zmian postanowień zawartej umowy w przypadkach określonych </w:t>
      </w:r>
      <w:r w:rsidR="00204444">
        <w:rPr>
          <w:rFonts w:ascii="Arial Narrow" w:hAnsi="Arial Narrow"/>
          <w:snapToGrid w:val="0"/>
          <w:szCs w:val="24"/>
        </w:rPr>
        <w:t>we</w:t>
      </w:r>
      <w:r w:rsidRPr="004875B0">
        <w:rPr>
          <w:rFonts w:ascii="Arial Narrow" w:hAnsi="Arial Narrow"/>
          <w:snapToGrid w:val="0"/>
          <w:szCs w:val="24"/>
        </w:rPr>
        <w:t xml:space="preserve"> Wzor</w:t>
      </w:r>
      <w:r w:rsidR="00204444">
        <w:rPr>
          <w:rFonts w:ascii="Arial Narrow" w:hAnsi="Arial Narrow"/>
          <w:snapToGrid w:val="0"/>
          <w:szCs w:val="24"/>
        </w:rPr>
        <w:t>ze</w:t>
      </w:r>
      <w:r w:rsidRPr="004875B0">
        <w:rPr>
          <w:rFonts w:ascii="Arial Narrow" w:hAnsi="Arial Narrow"/>
          <w:snapToGrid w:val="0"/>
          <w:szCs w:val="24"/>
        </w:rPr>
        <w:t xml:space="preserve"> umowy</w:t>
      </w:r>
      <w:r w:rsidR="00A9010D">
        <w:rPr>
          <w:rFonts w:ascii="Arial Narrow" w:hAnsi="Arial Narrow"/>
          <w:snapToGrid w:val="0"/>
          <w:szCs w:val="24"/>
        </w:rPr>
        <w:t>,</w:t>
      </w:r>
      <w:r w:rsidR="00A9010D" w:rsidRPr="00A9010D">
        <w:rPr>
          <w:rFonts w:ascii="Arial Narrow" w:hAnsi="Arial Narrow"/>
          <w:snapToGrid w:val="0"/>
        </w:rPr>
        <w:t xml:space="preserve"> </w:t>
      </w:r>
      <w:r w:rsidR="00A9010D">
        <w:rPr>
          <w:rFonts w:ascii="Arial Narrow" w:hAnsi="Arial Narrow"/>
          <w:snapToGrid w:val="0"/>
        </w:rPr>
        <w:t xml:space="preserve">stanowiącym </w:t>
      </w:r>
      <w:r w:rsidR="00A9010D" w:rsidRPr="00A91974">
        <w:rPr>
          <w:rFonts w:ascii="Arial Narrow" w:hAnsi="Arial Narrow"/>
          <w:b/>
          <w:snapToGrid w:val="0"/>
        </w:rPr>
        <w:t xml:space="preserve">Załącznik nr </w:t>
      </w:r>
      <w:r w:rsidR="00D2534D">
        <w:rPr>
          <w:rFonts w:ascii="Arial Narrow" w:hAnsi="Arial Narrow"/>
          <w:b/>
          <w:snapToGrid w:val="0"/>
        </w:rPr>
        <w:t>1</w:t>
      </w:r>
      <w:r w:rsidR="00D2534D">
        <w:rPr>
          <w:rFonts w:ascii="Arial Narrow" w:hAnsi="Arial Narrow"/>
          <w:snapToGrid w:val="0"/>
        </w:rPr>
        <w:t xml:space="preserve"> </w:t>
      </w:r>
      <w:r w:rsidR="00A9010D" w:rsidRPr="003879DE">
        <w:rPr>
          <w:rFonts w:ascii="Arial Narrow" w:hAnsi="Arial Narrow"/>
          <w:b/>
          <w:bCs/>
          <w:snapToGrid w:val="0"/>
        </w:rPr>
        <w:t>do SWZ</w:t>
      </w:r>
      <w:r w:rsidRPr="004875B0">
        <w:rPr>
          <w:rFonts w:ascii="Arial Narrow" w:hAnsi="Arial Narrow"/>
          <w:snapToGrid w:val="0"/>
          <w:szCs w:val="24"/>
        </w:rPr>
        <w:t>.</w:t>
      </w:r>
    </w:p>
    <w:p w14:paraId="4E5B478B" w14:textId="77777777" w:rsidR="004875B0" w:rsidRPr="004875B0" w:rsidRDefault="004875B0" w:rsidP="004875B0">
      <w:pPr>
        <w:spacing w:after="60"/>
        <w:jc w:val="both"/>
        <w:rPr>
          <w:rFonts w:ascii="Arial Narrow" w:hAnsi="Arial Narrow"/>
          <w:color w:val="000000"/>
        </w:rPr>
      </w:pPr>
    </w:p>
    <w:p w14:paraId="1ED48BB2" w14:textId="75A75D37" w:rsidR="004875B0" w:rsidRPr="00F352F4" w:rsidRDefault="006A654E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Pouczenie o ś</w:t>
      </w:r>
      <w:r w:rsidR="004875B0" w:rsidRPr="00F352F4">
        <w:rPr>
          <w:rFonts w:ascii="Arial Narrow" w:hAnsi="Arial Narrow"/>
          <w:szCs w:val="24"/>
        </w:rPr>
        <w:t>rodk</w:t>
      </w:r>
      <w:r>
        <w:rPr>
          <w:rFonts w:ascii="Arial Narrow" w:hAnsi="Arial Narrow"/>
          <w:szCs w:val="24"/>
        </w:rPr>
        <w:t>ach</w:t>
      </w:r>
      <w:r w:rsidR="004875B0" w:rsidRPr="00F352F4">
        <w:rPr>
          <w:rFonts w:ascii="Arial Narrow" w:hAnsi="Arial Narrow"/>
          <w:szCs w:val="24"/>
        </w:rPr>
        <w:t xml:space="preserve"> ochrony prawnej</w:t>
      </w:r>
      <w:r w:rsidR="005B7A41">
        <w:rPr>
          <w:rFonts w:ascii="Arial Narrow" w:hAnsi="Arial Narrow"/>
          <w:szCs w:val="24"/>
        </w:rPr>
        <w:t xml:space="preserve"> przysługujących Wykonawcy</w:t>
      </w:r>
      <w:r w:rsidR="00A9010D">
        <w:rPr>
          <w:rFonts w:ascii="Arial Narrow" w:hAnsi="Arial Narrow"/>
          <w:szCs w:val="24"/>
        </w:rPr>
        <w:t>.</w:t>
      </w:r>
    </w:p>
    <w:p w14:paraId="5AFFEA3A" w14:textId="0632B7E5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Cs w:val="24"/>
        </w:rPr>
      </w:pPr>
      <w:r w:rsidRPr="004875B0">
        <w:rPr>
          <w:rFonts w:ascii="Arial Narrow" w:hAnsi="Arial Narrow"/>
        </w:rPr>
        <w:t>W</w:t>
      </w:r>
      <w:r w:rsidRPr="004875B0">
        <w:rPr>
          <w:rFonts w:ascii="Arial Narrow" w:hAnsi="Arial Narrow" w:cs="Arial"/>
          <w:bCs/>
        </w:rPr>
        <w:t xml:space="preserve">ykonawcy, a także innemu podmiotowi, jeżeli ma lub miał interes w uzyskaniu zamówienia oraz poniósł lub może ponieść szkodę w wyniku naruszenia przez Zamawiającego przepisów </w:t>
      </w:r>
      <w:r w:rsidR="00027DBE">
        <w:rPr>
          <w:rFonts w:ascii="Arial Narrow" w:hAnsi="Arial Narrow" w:cs="Arial"/>
          <w:bCs/>
        </w:rPr>
        <w:t>Pzp</w:t>
      </w:r>
      <w:r w:rsidRPr="004875B0">
        <w:rPr>
          <w:rFonts w:ascii="Arial Narrow" w:hAnsi="Arial Narrow" w:cs="Arial"/>
          <w:bCs/>
        </w:rPr>
        <w:t xml:space="preserve">, </w:t>
      </w:r>
      <w:r w:rsidRPr="004875B0">
        <w:rPr>
          <w:rFonts w:ascii="Arial Narrow" w:hAnsi="Arial Narrow"/>
        </w:rPr>
        <w:t xml:space="preserve">przysługują środki ochrony prawnej przewidziane w Dziale IX </w:t>
      </w:r>
      <w:r w:rsidR="00204444">
        <w:rPr>
          <w:rFonts w:ascii="Arial Narrow" w:hAnsi="Arial Narrow"/>
        </w:rPr>
        <w:t>Ustawy</w:t>
      </w:r>
      <w:r w:rsidRPr="004875B0">
        <w:rPr>
          <w:rFonts w:ascii="Arial Narrow" w:hAnsi="Arial Narrow"/>
        </w:rPr>
        <w:t>, na zasadach i w terminach określonych dla wartości zamówienia równej albo przekraczającej próg unijny.</w:t>
      </w:r>
    </w:p>
    <w:p w14:paraId="26C9A69D" w14:textId="6763B11C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Cs w:val="24"/>
        </w:rPr>
      </w:pPr>
      <w:r w:rsidRPr="00204444">
        <w:rPr>
          <w:rFonts w:ascii="Arial Narrow" w:hAnsi="Arial Narrow" w:cs="Arial"/>
          <w:bCs/>
        </w:rPr>
        <w:t>Środkami</w:t>
      </w:r>
      <w:r w:rsidRPr="004875B0">
        <w:rPr>
          <w:rFonts w:ascii="Arial Narrow" w:hAnsi="Arial Narrow"/>
          <w:szCs w:val="24"/>
        </w:rPr>
        <w:t xml:space="preserve"> ochrony prawnej</w:t>
      </w:r>
      <w:r w:rsidR="00204444">
        <w:rPr>
          <w:rFonts w:ascii="Arial Narrow" w:hAnsi="Arial Narrow"/>
          <w:szCs w:val="24"/>
        </w:rPr>
        <w:t xml:space="preserve"> </w:t>
      </w:r>
      <w:r w:rsidRPr="004875B0">
        <w:rPr>
          <w:rFonts w:ascii="Arial Narrow" w:hAnsi="Arial Narrow"/>
          <w:szCs w:val="24"/>
        </w:rPr>
        <w:t>są:</w:t>
      </w:r>
    </w:p>
    <w:p w14:paraId="21098BF6" w14:textId="77777777" w:rsidR="004875B0" w:rsidRPr="004875B0" w:rsidRDefault="004875B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2B26A0">
        <w:rPr>
          <w:rFonts w:ascii="Arial Narrow" w:hAnsi="Arial Narrow"/>
        </w:rPr>
        <w:t>odwołanie</w:t>
      </w:r>
      <w:proofErr w:type="gramEnd"/>
      <w:r w:rsidRPr="002B26A0">
        <w:rPr>
          <w:rFonts w:ascii="Arial Narrow" w:hAnsi="Arial Narrow"/>
        </w:rPr>
        <w:t>,</w:t>
      </w:r>
    </w:p>
    <w:p w14:paraId="064B1551" w14:textId="77777777" w:rsidR="004875B0" w:rsidRPr="004875B0" w:rsidRDefault="004875B0" w:rsidP="00A21FE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2B26A0">
        <w:rPr>
          <w:rFonts w:ascii="Arial Narrow" w:hAnsi="Arial Narrow"/>
        </w:rPr>
        <w:t>skarga</w:t>
      </w:r>
      <w:proofErr w:type="gramEnd"/>
      <w:r w:rsidRPr="002B26A0">
        <w:rPr>
          <w:rFonts w:ascii="Arial Narrow" w:hAnsi="Arial Narrow"/>
        </w:rPr>
        <w:t xml:space="preserve"> do sądu.</w:t>
      </w:r>
    </w:p>
    <w:p w14:paraId="097D79B4" w14:textId="62C58EBA" w:rsidR="004875B0" w:rsidRPr="002B26A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2B26A0">
        <w:rPr>
          <w:rFonts w:ascii="Arial Narrow" w:hAnsi="Arial Narrow"/>
        </w:rPr>
        <w:t xml:space="preserve">Kwestie dotyczące odwołania uregulowane są w art. 513 – 578 </w:t>
      </w:r>
      <w:r w:rsidR="009654E0" w:rsidRPr="002B26A0">
        <w:rPr>
          <w:rFonts w:ascii="Arial Narrow" w:hAnsi="Arial Narrow"/>
        </w:rPr>
        <w:t>Pzp</w:t>
      </w:r>
      <w:r w:rsidRPr="002B26A0">
        <w:rPr>
          <w:rFonts w:ascii="Arial Narrow" w:hAnsi="Arial Narrow"/>
        </w:rPr>
        <w:t>.</w:t>
      </w:r>
    </w:p>
    <w:p w14:paraId="2DB2A77D" w14:textId="5F052D28" w:rsidR="004875B0" w:rsidRPr="00204444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  <w:szCs w:val="24"/>
        </w:rPr>
      </w:pPr>
      <w:r w:rsidRPr="002B26A0">
        <w:rPr>
          <w:rFonts w:ascii="Arial Narrow" w:hAnsi="Arial Narrow"/>
        </w:rPr>
        <w:t xml:space="preserve">Na orzeczenie Krajowej Izby Odwoławczej oraz postanowienie Prezesa Izby, o którym mowa w art. 519 ust. 1 </w:t>
      </w:r>
      <w:r w:rsidR="009654E0" w:rsidRPr="002B26A0">
        <w:rPr>
          <w:rFonts w:ascii="Arial Narrow" w:hAnsi="Arial Narrow"/>
        </w:rPr>
        <w:t>Pzp</w:t>
      </w:r>
      <w:r w:rsidRPr="002B26A0">
        <w:rPr>
          <w:rFonts w:ascii="Arial Narrow" w:hAnsi="Arial Narrow"/>
        </w:rPr>
        <w:t xml:space="preserve">, stronom oraz uczestnikom postępowania odwoławczego przysługuje skarga do sądu. Kwestie dotyczące skargi do sądu regulowane są w art. 579 – 590 </w:t>
      </w:r>
      <w:r w:rsidR="009654E0" w:rsidRPr="002B26A0">
        <w:rPr>
          <w:rFonts w:ascii="Arial Narrow" w:hAnsi="Arial Narrow"/>
        </w:rPr>
        <w:t>Pzp</w:t>
      </w:r>
      <w:r w:rsidRPr="002B26A0">
        <w:rPr>
          <w:rFonts w:ascii="Arial Narrow" w:hAnsi="Arial Narrow"/>
        </w:rPr>
        <w:t>.</w:t>
      </w:r>
    </w:p>
    <w:p w14:paraId="3A0AC60E" w14:textId="77777777" w:rsidR="004875B0" w:rsidRPr="004875B0" w:rsidRDefault="004875B0" w:rsidP="004875B0">
      <w:pPr>
        <w:spacing w:after="60"/>
        <w:jc w:val="both"/>
        <w:rPr>
          <w:rFonts w:ascii="Arial Narrow" w:hAnsi="Arial Narrow"/>
        </w:rPr>
      </w:pPr>
    </w:p>
    <w:p w14:paraId="4A5CC893" w14:textId="77777777" w:rsidR="004875B0" w:rsidRPr="00F352F4" w:rsidRDefault="004875B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 w:rsidRPr="00F352F4">
        <w:rPr>
          <w:rFonts w:ascii="Arial Narrow" w:hAnsi="Arial Narrow"/>
          <w:szCs w:val="24"/>
        </w:rPr>
        <w:t>Przetwarzanie danych osobowych</w:t>
      </w:r>
    </w:p>
    <w:p w14:paraId="3D6C5729" w14:textId="77777777" w:rsidR="00440DF5" w:rsidRPr="00883563" w:rsidRDefault="00440DF5" w:rsidP="00440DF5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bookmarkStart w:id="3" w:name="_Hlk74142036"/>
      <w:r w:rsidRPr="00883563">
        <w:rPr>
          <w:rFonts w:ascii="Arial Narrow" w:hAnsi="Arial Narrow"/>
        </w:rPr>
        <w:t xml:space="preserve">Zgodnie z treścią art. 13 Rozporządzenia Parlamentu Europejskiego i Rady (UE) 2016/679 z 27.04.2016 </w:t>
      </w:r>
      <w:proofErr w:type="gramStart"/>
      <w:r w:rsidRPr="00883563">
        <w:rPr>
          <w:rFonts w:ascii="Arial Narrow" w:hAnsi="Arial Narrow"/>
        </w:rPr>
        <w:t>r</w:t>
      </w:r>
      <w:proofErr w:type="gramEnd"/>
      <w:r w:rsidRPr="00883563">
        <w:rPr>
          <w:rFonts w:ascii="Arial Narrow" w:hAnsi="Arial Narrow"/>
        </w:rPr>
        <w:t>. w sprawie ochrony osób fizycznych w związku z przetwarzaniem danych osobowych i w sprawie swobodnego przepływu takich danych oraz uchylenia dyrektywy 95/46/WE (ogólne rozporządzenie o ochronie danych) dalej: „</w:t>
      </w:r>
      <w:r w:rsidRPr="00883563">
        <w:rPr>
          <w:rFonts w:ascii="Arial Narrow" w:hAnsi="Arial Narrow"/>
          <w:b/>
          <w:bCs/>
        </w:rPr>
        <w:t>RODO</w:t>
      </w:r>
      <w:r w:rsidRPr="00883563">
        <w:rPr>
          <w:rFonts w:ascii="Arial Narrow" w:hAnsi="Arial Narrow"/>
        </w:rPr>
        <w:t>” – informuje się, iż:</w:t>
      </w:r>
    </w:p>
    <w:p w14:paraId="0DB147DF" w14:textId="77777777" w:rsidR="00440DF5" w:rsidRPr="00883563" w:rsidRDefault="00440DF5" w:rsidP="00883563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883563">
        <w:rPr>
          <w:rFonts w:ascii="Arial Narrow" w:hAnsi="Arial Narrow"/>
        </w:rPr>
        <w:lastRenderedPageBreak/>
        <w:t xml:space="preserve">Administratorem danych osobowych Wykonawcy, udostępnionych w treści dokumentów złożonych w Postępowaniu jest </w:t>
      </w:r>
      <w:r w:rsidRPr="00883563">
        <w:rPr>
          <w:rFonts w:ascii="Arial Narrow" w:hAnsi="Arial Narrow"/>
          <w:b/>
          <w:bCs/>
        </w:rPr>
        <w:t xml:space="preserve">Instytut Biochemii i Biofizyki Polskiej Akademii Nauk </w:t>
      </w:r>
      <w:r w:rsidRPr="00883563">
        <w:rPr>
          <w:rFonts w:ascii="Arial Narrow" w:hAnsi="Arial Narrow"/>
        </w:rPr>
        <w:t>z siedzibą w Warszawie, ul. A. Pawińskiego 5a, 02-106 Warszawa. Jeżeli Wykonawca jest osobą prawną lub jednostką organizacyjną nieposiadającą osoby prawnej, dalej używane określenie „Wykonawca” ma zastosowanie do osób reprezentujących tę osobę prawną lub jednostkę organizacyjną.</w:t>
      </w:r>
    </w:p>
    <w:p w14:paraId="660D02F7" w14:textId="77777777" w:rsidR="00883563" w:rsidRPr="00883563" w:rsidRDefault="00883563" w:rsidP="00883563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883563">
        <w:rPr>
          <w:rFonts w:ascii="Arial Narrow" w:hAnsi="Arial Narrow"/>
        </w:rPr>
        <w:t>Dane osobowe Wykonawcy przetwarzane są na podstawie art. 6 ust. 1 lit. c RODO, w celu związanym z uczestnictwem w postępowaniu.</w:t>
      </w:r>
    </w:p>
    <w:p w14:paraId="1C37B2FF" w14:textId="77777777" w:rsidR="00883563" w:rsidRPr="00883563" w:rsidRDefault="00883563" w:rsidP="00883563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883563">
        <w:rPr>
          <w:rFonts w:ascii="Arial Narrow" w:hAnsi="Arial Narrow"/>
        </w:rPr>
        <w:t>Dane osobowe Wykonawcy będą przetwarzane do czasu zakończenia postępowania, a następnie będą przechowywane, zgodnie z art. 78 ust. 1 Ustawy, przez okres 4 lat od dnia zakończenia postępowania, a jeżeli czas trwania umowy przekracza 4 lata, okres przechowywania obejmuje cały czas trwania umowy.</w:t>
      </w:r>
    </w:p>
    <w:p w14:paraId="56DFAA36" w14:textId="2A11C921" w:rsidR="00440DF5" w:rsidRDefault="00883563" w:rsidP="00883563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883563">
        <w:rPr>
          <w:rFonts w:ascii="Arial Narrow" w:hAnsi="Arial Narrow"/>
        </w:rPr>
        <w:t>Wykonawca posiada następujące prawa w związku z przetwarzaniem danych osobowych jego dotyczących:</w:t>
      </w:r>
    </w:p>
    <w:p w14:paraId="4AC8BB02" w14:textId="77777777" w:rsidR="00883563" w:rsidRPr="00883563" w:rsidRDefault="00883563" w:rsidP="0051527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883563">
        <w:rPr>
          <w:rFonts w:ascii="Arial Narrow" w:hAnsi="Arial Narrow"/>
        </w:rPr>
        <w:t xml:space="preserve">prawo dostępu do treści swoich danych osobowych, z zastrzeżeniem, że w </w:t>
      </w:r>
      <w:proofErr w:type="gramStart"/>
      <w:r w:rsidRPr="00883563">
        <w:rPr>
          <w:rFonts w:ascii="Arial Narrow" w:hAnsi="Arial Narrow"/>
        </w:rPr>
        <w:t>przypadku gdy</w:t>
      </w:r>
      <w:proofErr w:type="gramEnd"/>
      <w:r w:rsidRPr="00883563">
        <w:rPr>
          <w:rFonts w:ascii="Arial Narrow" w:hAnsi="Arial Narrow"/>
        </w:rPr>
        <w:t xml:space="preserve"> wykonanie przez Zamawiającego obowiązków, o których mowa w art. 15 ust. 1-3 RODO wymagałoby niewspółmiernie dużego wysiłku, Zamawiający może żądać od Wykonawcy wskazania dodatkowych informacji:</w:t>
      </w:r>
    </w:p>
    <w:p w14:paraId="11BB278D" w14:textId="77777777" w:rsidR="00883563" w:rsidRPr="00883563" w:rsidRDefault="00883563" w:rsidP="00761EED">
      <w:pPr>
        <w:numPr>
          <w:ilvl w:val="3"/>
          <w:numId w:val="4"/>
        </w:numPr>
        <w:ind w:hanging="877"/>
        <w:jc w:val="both"/>
        <w:rPr>
          <w:rFonts w:ascii="Arial Narrow" w:hAnsi="Arial Narrow"/>
        </w:rPr>
      </w:pPr>
      <w:proofErr w:type="gramStart"/>
      <w:r w:rsidRPr="00883563">
        <w:rPr>
          <w:rFonts w:ascii="Arial Narrow" w:hAnsi="Arial Narrow"/>
        </w:rPr>
        <w:t>mających</w:t>
      </w:r>
      <w:proofErr w:type="gramEnd"/>
      <w:r w:rsidRPr="00883563">
        <w:rPr>
          <w:rFonts w:ascii="Arial Narrow" w:hAnsi="Arial Narrow"/>
        </w:rPr>
        <w:t xml:space="preserve"> na celu sprecyzowanie żądania, w szczególności podania nazwy lub daty postępowania o udzielenie zamówienia publicznego lub konkursu,</w:t>
      </w:r>
    </w:p>
    <w:p w14:paraId="53E90E4F" w14:textId="77777777" w:rsidR="00883563" w:rsidRPr="00883563" w:rsidRDefault="00883563" w:rsidP="00761EED">
      <w:pPr>
        <w:numPr>
          <w:ilvl w:val="3"/>
          <w:numId w:val="4"/>
        </w:numPr>
        <w:ind w:hanging="877"/>
        <w:jc w:val="both"/>
        <w:rPr>
          <w:rFonts w:ascii="Arial Narrow" w:hAnsi="Arial Narrow"/>
        </w:rPr>
      </w:pPr>
      <w:proofErr w:type="gramStart"/>
      <w:r w:rsidRPr="00883563">
        <w:rPr>
          <w:rFonts w:ascii="Arial Narrow" w:hAnsi="Arial Narrow"/>
        </w:rPr>
        <w:t>mających</w:t>
      </w:r>
      <w:proofErr w:type="gramEnd"/>
      <w:r w:rsidRPr="00883563">
        <w:rPr>
          <w:rFonts w:ascii="Arial Narrow" w:hAnsi="Arial Narrow"/>
        </w:rPr>
        <w:t xml:space="preserve"> w szczególności na celu sprecyzowanie nazwy lub daty zakończonego postępowania o udzielenie zamówienia;</w:t>
      </w:r>
    </w:p>
    <w:p w14:paraId="2ED6CE7B" w14:textId="77777777" w:rsidR="00883563" w:rsidRPr="00883563" w:rsidRDefault="00883563" w:rsidP="0051527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883563">
        <w:rPr>
          <w:rFonts w:ascii="Arial Narrow" w:hAnsi="Arial Narrow"/>
        </w:rPr>
        <w:t>prawo</w:t>
      </w:r>
      <w:proofErr w:type="gramEnd"/>
      <w:r w:rsidRPr="00883563">
        <w:rPr>
          <w:rFonts w:ascii="Arial Narrow" w:hAnsi="Arial Narrow"/>
        </w:rPr>
        <w:t xml:space="preserve"> do sprostowania danych osobowych jego dotyczących oraz żądania uzupełnienia niekompletnych danych osobowych;</w:t>
      </w:r>
    </w:p>
    <w:p w14:paraId="01BC201A" w14:textId="77777777" w:rsidR="00883563" w:rsidRPr="00883563" w:rsidRDefault="00883563" w:rsidP="0051527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883563">
        <w:rPr>
          <w:rFonts w:ascii="Arial Narrow" w:hAnsi="Arial Narrow"/>
        </w:rPr>
        <w:t>prawo</w:t>
      </w:r>
      <w:proofErr w:type="gramEnd"/>
      <w:r w:rsidRPr="00883563">
        <w:rPr>
          <w:rFonts w:ascii="Arial Narrow" w:hAnsi="Arial Narrow"/>
        </w:rPr>
        <w:t xml:space="preserve"> do usunięcia danych („prawo do bycia zapomnianym”);</w:t>
      </w:r>
    </w:p>
    <w:p w14:paraId="292829A3" w14:textId="77777777" w:rsidR="00883563" w:rsidRPr="00883563" w:rsidRDefault="00883563" w:rsidP="0051527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883563">
        <w:rPr>
          <w:rFonts w:ascii="Arial Narrow" w:hAnsi="Arial Narrow"/>
        </w:rPr>
        <w:t>prawo</w:t>
      </w:r>
      <w:proofErr w:type="gramEnd"/>
      <w:r w:rsidRPr="00883563">
        <w:rPr>
          <w:rFonts w:ascii="Arial Narrow" w:hAnsi="Arial Narrow"/>
        </w:rPr>
        <w:t xml:space="preserve"> do ograniczenia przetwarzania, z zastrzeżeniem, że wystąpienie z żądaniem, o którym mowa w art. 18 ust. 1 RODO, nie ogranicza przetwarzania danych osobowych do czasu zakończenia postępowania o udzielenie zamówienia publicznego lub konkursu;</w:t>
      </w:r>
    </w:p>
    <w:p w14:paraId="04D221CC" w14:textId="77777777" w:rsidR="00883563" w:rsidRPr="00883563" w:rsidRDefault="00883563" w:rsidP="00515274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proofErr w:type="gramStart"/>
      <w:r w:rsidRPr="00883563">
        <w:rPr>
          <w:rFonts w:ascii="Arial Narrow" w:hAnsi="Arial Narrow"/>
        </w:rPr>
        <w:t>prawo</w:t>
      </w:r>
      <w:proofErr w:type="gramEnd"/>
      <w:r w:rsidRPr="00883563">
        <w:rPr>
          <w:rFonts w:ascii="Arial Narrow" w:hAnsi="Arial Narrow"/>
        </w:rPr>
        <w:t xml:space="preserve"> wniesienia skargi do Prezesa Urzędu Ochrony Danych Osobowych, gdy uzna, iż przetwarzanie danych osobowych Jego dotyczących narusza przepisy RODO.</w:t>
      </w:r>
    </w:p>
    <w:p w14:paraId="0C672F7B" w14:textId="77777777" w:rsidR="00883563" w:rsidRPr="00883563" w:rsidRDefault="00883563" w:rsidP="00883563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883563">
        <w:rPr>
          <w:rFonts w:ascii="Arial Narrow" w:hAnsi="Arial Narrow"/>
        </w:rPr>
        <w:t>Z Inspektorem Ochrony Danych, wyznaczonym przez Zamawiającego można kontaktować się mailowo, pod adresem iodo@ibb.</w:t>
      </w:r>
      <w:proofErr w:type="gramStart"/>
      <w:r w:rsidRPr="00883563">
        <w:rPr>
          <w:rFonts w:ascii="Arial Narrow" w:hAnsi="Arial Narrow"/>
        </w:rPr>
        <w:t>waw</w:t>
      </w:r>
      <w:proofErr w:type="gramEnd"/>
      <w:r w:rsidRPr="00883563">
        <w:rPr>
          <w:rFonts w:ascii="Arial Narrow" w:hAnsi="Arial Narrow"/>
        </w:rPr>
        <w:t>.</w:t>
      </w:r>
      <w:proofErr w:type="gramStart"/>
      <w:r w:rsidRPr="00883563">
        <w:rPr>
          <w:rFonts w:ascii="Arial Narrow" w:hAnsi="Arial Narrow"/>
        </w:rPr>
        <w:t>pl</w:t>
      </w:r>
      <w:proofErr w:type="gramEnd"/>
      <w:r w:rsidRPr="00883563">
        <w:rPr>
          <w:rFonts w:ascii="Arial Narrow" w:hAnsi="Arial Narrow"/>
        </w:rPr>
        <w:t>, a także pocztą tradycyjną pod adresem Instytut Biochemii i Biofizyki Polskiej Akademii Nauk, ul. A. Pawińskiego 5a, 02-106 Warszawa, z dopiskiem „do Inspektora Ochrony Danych”.</w:t>
      </w:r>
    </w:p>
    <w:p w14:paraId="6D954724" w14:textId="77777777" w:rsidR="00883563" w:rsidRPr="00883563" w:rsidRDefault="00883563" w:rsidP="00883563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883563">
        <w:rPr>
          <w:rFonts w:ascii="Arial Narrow" w:hAnsi="Arial Narrow"/>
        </w:rPr>
        <w:t>Podanie przez Wykonawcę danych osobowych jest wymogiem ustawowym określonym w przepisach Ustawy; konsekwencje niepodania określonych danych wynikają z przepisów Ustawy.</w:t>
      </w:r>
    </w:p>
    <w:p w14:paraId="12D71888" w14:textId="77777777" w:rsidR="00883563" w:rsidRPr="00883563" w:rsidRDefault="00883563" w:rsidP="00883563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883563">
        <w:rPr>
          <w:rFonts w:ascii="Arial Narrow" w:hAnsi="Arial Narrow"/>
        </w:rPr>
        <w:t>Dane Wykonawcy nie będą poddawane profilowaniu ani zautomatyzowanemu podejmowaniu decyzji.</w:t>
      </w:r>
    </w:p>
    <w:p w14:paraId="60D4D4F9" w14:textId="77777777" w:rsidR="00883563" w:rsidRPr="00883563" w:rsidRDefault="00883563" w:rsidP="00883563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883563">
        <w:rPr>
          <w:rFonts w:ascii="Arial Narrow" w:hAnsi="Arial Narrow"/>
        </w:rPr>
        <w:t>Zamawiający nie będzie przekazywać danych osobowych do państwa trzeciego lub organizacji międzynarodowej.</w:t>
      </w:r>
    </w:p>
    <w:p w14:paraId="5FFB3DCE" w14:textId="77777777" w:rsidR="00883563" w:rsidRPr="00883563" w:rsidRDefault="00883563" w:rsidP="00883563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883563">
        <w:rPr>
          <w:rFonts w:ascii="Arial Narrow" w:hAnsi="Arial Narrow"/>
        </w:rPr>
        <w:t>Dane osobowe Wykonawcy mogą zostać udostępnione organom uprawnionym na podstawie powszechnie obowiązujących przepisów prawa, osobom i podmiotom na podstawie przepisów Ustawy oraz podmiotom świadczącym usługi dla Zamawiającego z zakresu pomocy prawnej, a także powierzone na podstawie umowy powierzenia zawartej na piśmie zgodnie z art. 28 RODO podmiotom świadczącym usługi na zlecenie Zamawiającego.</w:t>
      </w:r>
    </w:p>
    <w:bookmarkEnd w:id="3"/>
    <w:p w14:paraId="735297E3" w14:textId="77777777" w:rsidR="004875B0" w:rsidRPr="004875B0" w:rsidRDefault="004875B0">
      <w:pPr>
        <w:rPr>
          <w:rFonts w:ascii="Arial Narrow" w:hAnsi="Arial Narrow"/>
        </w:rPr>
      </w:pPr>
    </w:p>
    <w:p w14:paraId="4299E7C2" w14:textId="77777777" w:rsidR="004875B0" w:rsidRPr="00F352F4" w:rsidRDefault="004875B0" w:rsidP="009F3981">
      <w:pPr>
        <w:pStyle w:val="Nagwek1"/>
        <w:numPr>
          <w:ilvl w:val="0"/>
          <w:numId w:val="4"/>
        </w:numPr>
        <w:spacing w:after="60"/>
        <w:rPr>
          <w:rFonts w:ascii="Arial Narrow" w:hAnsi="Arial Narrow"/>
          <w:szCs w:val="24"/>
        </w:rPr>
      </w:pPr>
      <w:r w:rsidRPr="00F352F4">
        <w:rPr>
          <w:rFonts w:ascii="Arial Narrow" w:hAnsi="Arial Narrow"/>
          <w:szCs w:val="24"/>
        </w:rPr>
        <w:lastRenderedPageBreak/>
        <w:t>Wykaz załączników:</w:t>
      </w:r>
    </w:p>
    <w:p w14:paraId="255CE6E7" w14:textId="77777777" w:rsidR="004875B0" w:rsidRPr="004875B0" w:rsidRDefault="004875B0" w:rsidP="002B26A0">
      <w:pPr>
        <w:numPr>
          <w:ilvl w:val="1"/>
          <w:numId w:val="4"/>
        </w:numPr>
        <w:ind w:left="567" w:hanging="567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>Integralną część SWZ stanowią załączniki:</w:t>
      </w:r>
    </w:p>
    <w:p w14:paraId="64D1B94E" w14:textId="41BA736D" w:rsidR="0097243B" w:rsidRPr="0097243B" w:rsidRDefault="0097243B" w:rsidP="0097243B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Załącznik nr </w:t>
      </w:r>
      <w:r>
        <w:rPr>
          <w:rFonts w:ascii="Arial Narrow" w:hAnsi="Arial Narrow"/>
        </w:rPr>
        <w:t>1</w:t>
      </w:r>
      <w:r w:rsidRPr="004875B0">
        <w:rPr>
          <w:rFonts w:ascii="Arial Narrow" w:hAnsi="Arial Narrow"/>
        </w:rPr>
        <w:t xml:space="preserve"> – Wzór umowy,</w:t>
      </w:r>
    </w:p>
    <w:p w14:paraId="1229B0BB" w14:textId="77777777" w:rsidR="00761EED" w:rsidRDefault="004875B0" w:rsidP="002B26A0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Załącznik nr </w:t>
      </w:r>
      <w:r w:rsidR="0097243B">
        <w:rPr>
          <w:rFonts w:ascii="Arial Narrow" w:hAnsi="Arial Narrow"/>
        </w:rPr>
        <w:t>2</w:t>
      </w:r>
      <w:r w:rsidR="0097243B" w:rsidRPr="004875B0">
        <w:rPr>
          <w:rFonts w:ascii="Arial Narrow" w:hAnsi="Arial Narrow"/>
        </w:rPr>
        <w:t xml:space="preserve"> </w:t>
      </w:r>
      <w:r w:rsidRPr="004875B0">
        <w:rPr>
          <w:rFonts w:ascii="Arial Narrow" w:hAnsi="Arial Narrow"/>
        </w:rPr>
        <w:t>– Formularz oferty,</w:t>
      </w:r>
    </w:p>
    <w:p w14:paraId="382D01FD" w14:textId="644D7748" w:rsidR="00761EED" w:rsidRDefault="00353ABA" w:rsidP="002B26A0">
      <w:pPr>
        <w:numPr>
          <w:ilvl w:val="2"/>
          <w:numId w:val="4"/>
        </w:numPr>
        <w:ind w:left="1418" w:hanging="851"/>
        <w:jc w:val="both"/>
        <w:rPr>
          <w:rFonts w:ascii="Arial Narrow" w:hAnsi="Arial Narrow"/>
        </w:rPr>
      </w:pPr>
      <w:r w:rsidRPr="004875B0">
        <w:rPr>
          <w:rFonts w:ascii="Arial Narrow" w:hAnsi="Arial Narrow"/>
        </w:rPr>
        <w:t xml:space="preserve">Załącznik nr </w:t>
      </w:r>
      <w:r w:rsidR="0097243B">
        <w:rPr>
          <w:rFonts w:ascii="Arial Narrow" w:hAnsi="Arial Narrow"/>
        </w:rPr>
        <w:t xml:space="preserve">3 </w:t>
      </w:r>
      <w:r w:rsidRPr="004875B0">
        <w:rPr>
          <w:rFonts w:ascii="Arial Narrow" w:hAnsi="Arial Narrow"/>
        </w:rPr>
        <w:t>–</w:t>
      </w:r>
      <w:r w:rsidRPr="002B26A0">
        <w:rPr>
          <w:rFonts w:ascii="Arial Narrow" w:hAnsi="Arial Narrow"/>
        </w:rPr>
        <w:t xml:space="preserve"> </w:t>
      </w:r>
      <w:r w:rsidRPr="00353ABA">
        <w:rPr>
          <w:rFonts w:ascii="Arial Narrow" w:hAnsi="Arial Narrow"/>
        </w:rPr>
        <w:t>Wykaz wykonanych dostaw</w:t>
      </w:r>
      <w:r w:rsidR="00A12D34">
        <w:rPr>
          <w:rFonts w:ascii="Arial Narrow" w:hAnsi="Arial Narrow"/>
        </w:rPr>
        <w:t>,</w:t>
      </w:r>
    </w:p>
    <w:p w14:paraId="3EB85D05" w14:textId="77777777" w:rsidR="00D709E6" w:rsidRDefault="00D709E6" w:rsidP="00353ABA">
      <w:pPr>
        <w:jc w:val="right"/>
        <w:rPr>
          <w:rFonts w:ascii="Arial Narrow" w:hAnsi="Arial Narrow"/>
          <w:b/>
          <w:szCs w:val="24"/>
        </w:rPr>
      </w:pPr>
      <w:bookmarkStart w:id="4" w:name="_GoBack"/>
      <w:bookmarkEnd w:id="4"/>
    </w:p>
    <w:p w14:paraId="41D55BD6" w14:textId="77777777" w:rsidR="00D709E6" w:rsidRDefault="00D709E6" w:rsidP="00353ABA">
      <w:pPr>
        <w:jc w:val="right"/>
        <w:rPr>
          <w:rFonts w:ascii="Arial Narrow" w:hAnsi="Arial Narrow"/>
          <w:b/>
          <w:szCs w:val="24"/>
        </w:rPr>
      </w:pPr>
    </w:p>
    <w:p w14:paraId="3F21BFA2" w14:textId="77777777" w:rsidR="004710BB" w:rsidRPr="00A9010D" w:rsidRDefault="004710BB" w:rsidP="00782D6F">
      <w:pPr>
        <w:jc w:val="both"/>
        <w:rPr>
          <w:rFonts w:ascii="Arial Narrow" w:hAnsi="Arial Narrow"/>
          <w:highlight w:val="yellow"/>
        </w:rPr>
      </w:pPr>
      <w:bookmarkStart w:id="5" w:name="_ugwvtt529lac" w:colFirst="0" w:colLast="0"/>
      <w:bookmarkEnd w:id="5"/>
    </w:p>
    <w:sectPr w:rsidR="004710BB" w:rsidRPr="00A9010D" w:rsidSect="004875B0">
      <w:headerReference w:type="default" r:id="rId16"/>
      <w:footerReference w:type="even" r:id="rId17"/>
      <w:footerReference w:type="default" r:id="rId18"/>
      <w:pgSz w:w="11906" w:h="16838"/>
      <w:pgMar w:top="1418" w:right="1418" w:bottom="1418" w:left="1418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D741E4" w15:done="0"/>
  <w15:commentEx w15:paraId="22C1CC6D" w15:done="0"/>
  <w15:commentEx w15:paraId="0B87159E" w15:done="0"/>
  <w15:commentEx w15:paraId="19BF9242" w15:done="0"/>
  <w15:commentEx w15:paraId="78CE2EA9" w15:done="0"/>
  <w15:commentEx w15:paraId="79315A78" w15:done="0"/>
  <w15:commentEx w15:paraId="386601BB" w15:done="0"/>
  <w15:commentEx w15:paraId="06B7E7B2" w15:done="0"/>
  <w15:commentEx w15:paraId="762E2BA7" w15:done="0"/>
  <w15:commentEx w15:paraId="57985BE5" w15:done="0"/>
  <w15:commentEx w15:paraId="35D39DB3" w15:done="0"/>
  <w15:commentEx w15:paraId="432614E3" w15:done="0"/>
  <w15:commentEx w15:paraId="4C6EBAAD" w15:done="0"/>
  <w15:commentEx w15:paraId="49DD2E22" w15:done="0"/>
  <w15:commentEx w15:paraId="07A717E7" w15:done="0"/>
  <w15:commentEx w15:paraId="6C0259B0" w15:done="0"/>
  <w15:commentEx w15:paraId="60E9EF59" w15:done="0"/>
  <w15:commentEx w15:paraId="4E92B79C" w15:done="0"/>
  <w15:commentEx w15:paraId="15DC95DB" w15:done="0"/>
  <w15:commentEx w15:paraId="4F9C1E94" w15:done="0"/>
  <w15:commentEx w15:paraId="3A8DE5F7" w15:done="0"/>
  <w15:commentEx w15:paraId="65B8C9B9" w15:done="0"/>
  <w15:commentEx w15:paraId="5F73228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4E59" w16cex:dateUtc="2021-06-09T12:27:00Z"/>
  <w16cex:commentExtensible w16cex:durableId="246B4E5C" w16cex:dateUtc="2021-06-09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D741E4" w16cid:durableId="249A9462"/>
  <w16cid:commentId w16cid:paraId="22C1CC6D" w16cid:durableId="246C9718"/>
  <w16cid:commentId w16cid:paraId="0B87159E" w16cid:durableId="249A9464"/>
  <w16cid:commentId w16cid:paraId="46FC3856" w16cid:durableId="249A9465"/>
  <w16cid:commentId w16cid:paraId="19BF9242" w16cid:durableId="249A9466"/>
  <w16cid:commentId w16cid:paraId="78CE2EA9" w16cid:durableId="24B39BC9"/>
  <w16cid:commentId w16cid:paraId="79315A78" w16cid:durableId="249A9468"/>
  <w16cid:commentId w16cid:paraId="386601BB" w16cid:durableId="249A9469"/>
  <w16cid:commentId w16cid:paraId="06B7E7B2" w16cid:durableId="249A946A"/>
  <w16cid:commentId w16cid:paraId="762E2BA7" w16cid:durableId="249A946B"/>
  <w16cid:commentId w16cid:paraId="57985BE5" w16cid:durableId="249A946C"/>
  <w16cid:commentId w16cid:paraId="35D39DB3" w16cid:durableId="249A946D"/>
  <w16cid:commentId w16cid:paraId="432614E3" w16cid:durableId="249A946E"/>
  <w16cid:commentId w16cid:paraId="4C6EBAAD" w16cid:durableId="249A946F"/>
  <w16cid:commentId w16cid:paraId="49DD2E22" w16cid:durableId="249A9470"/>
  <w16cid:commentId w16cid:paraId="434A2FFB" w16cid:durableId="249A9471"/>
  <w16cid:commentId w16cid:paraId="7B21BF51" w16cid:durableId="249A9472"/>
  <w16cid:commentId w16cid:paraId="049A6EEA" w16cid:durableId="246B4E59"/>
  <w16cid:commentId w16cid:paraId="2AA05CCB" w16cid:durableId="249A9474"/>
  <w16cid:commentId w16cid:paraId="007C3716" w16cid:durableId="246B4E5C"/>
  <w16cid:commentId w16cid:paraId="4E92B79C" w16cid:durableId="249A9476"/>
  <w16cid:commentId w16cid:paraId="15DC95DB" w16cid:durableId="249A9477"/>
  <w16cid:commentId w16cid:paraId="4F9C1E94" w16cid:durableId="249A9478"/>
  <w16cid:commentId w16cid:paraId="3A8DE5F7" w16cid:durableId="249A9479"/>
  <w16cid:commentId w16cid:paraId="65B8C9B9" w16cid:durableId="249A947A"/>
  <w16cid:commentId w16cid:paraId="5F732285" w16cid:durableId="249A94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4058A" w14:textId="77777777" w:rsidR="00885DA1" w:rsidRDefault="00885DA1" w:rsidP="0039348D">
      <w:r>
        <w:separator/>
      </w:r>
    </w:p>
  </w:endnote>
  <w:endnote w:type="continuationSeparator" w:id="0">
    <w:p w14:paraId="5606ECAE" w14:textId="77777777" w:rsidR="00885DA1" w:rsidRDefault="00885DA1" w:rsidP="003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MS Gothic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28116" w14:textId="77777777" w:rsidR="000B7F6A" w:rsidRDefault="000B7F6A" w:rsidP="004875B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6F0A40" w14:textId="77777777" w:rsidR="000B7F6A" w:rsidRDefault="000B7F6A">
    <w:pPr>
      <w:pStyle w:val="Stopka"/>
      <w:ind w:right="360"/>
    </w:pPr>
  </w:p>
  <w:p w14:paraId="6C1CB047" w14:textId="77777777" w:rsidR="000B7F6A" w:rsidRDefault="000B7F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46638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33F91B02" w14:textId="3FC7A533" w:rsidR="000B7F6A" w:rsidRPr="0039348D" w:rsidRDefault="000B7F6A">
        <w:pPr>
          <w:pStyle w:val="Stopka"/>
          <w:jc w:val="right"/>
          <w:rPr>
            <w:rFonts w:ascii="Arial Narrow" w:hAnsi="Arial Narrow"/>
          </w:rPr>
        </w:pPr>
        <w:r w:rsidRPr="0039348D">
          <w:rPr>
            <w:rFonts w:ascii="Arial Narrow" w:hAnsi="Arial Narrow"/>
          </w:rPr>
          <w:fldChar w:fldCharType="begin"/>
        </w:r>
        <w:r w:rsidRPr="0039348D">
          <w:rPr>
            <w:rFonts w:ascii="Arial Narrow" w:hAnsi="Arial Narrow"/>
          </w:rPr>
          <w:instrText>PAGE   \* MERGEFORMAT</w:instrText>
        </w:r>
        <w:r w:rsidRPr="0039348D">
          <w:rPr>
            <w:rFonts w:ascii="Arial Narrow" w:hAnsi="Arial Narrow"/>
          </w:rPr>
          <w:fldChar w:fldCharType="separate"/>
        </w:r>
        <w:r w:rsidR="00655D3D">
          <w:rPr>
            <w:rFonts w:ascii="Arial Narrow" w:hAnsi="Arial Narrow"/>
            <w:noProof/>
          </w:rPr>
          <w:t>20</w:t>
        </w:r>
        <w:r w:rsidRPr="0039348D">
          <w:rPr>
            <w:rFonts w:ascii="Arial Narrow" w:hAnsi="Arial Narrow"/>
          </w:rPr>
          <w:fldChar w:fldCharType="end"/>
        </w:r>
      </w:p>
    </w:sdtContent>
  </w:sdt>
  <w:p w14:paraId="643AFA49" w14:textId="26555DB8" w:rsidR="000B7F6A" w:rsidRPr="0039348D" w:rsidRDefault="000B7F6A" w:rsidP="004875B0">
    <w:pPr>
      <w:pStyle w:val="Stopka"/>
      <w:jc w:val="center"/>
      <w:rPr>
        <w:rFonts w:ascii="Arial Narrow" w:hAnsi="Arial Narrow"/>
      </w:rPr>
    </w:pPr>
  </w:p>
  <w:p w14:paraId="0D81ECE6" w14:textId="77777777" w:rsidR="000B7F6A" w:rsidRDefault="000B7F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100CF" w14:textId="77777777" w:rsidR="00885DA1" w:rsidRDefault="00885DA1" w:rsidP="0039348D">
      <w:r>
        <w:separator/>
      </w:r>
    </w:p>
  </w:footnote>
  <w:footnote w:type="continuationSeparator" w:id="0">
    <w:p w14:paraId="1AE9E984" w14:textId="77777777" w:rsidR="00885DA1" w:rsidRDefault="00885DA1" w:rsidP="00393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039"/>
      <w:gridCol w:w="6664"/>
      <w:gridCol w:w="1583"/>
    </w:tblGrid>
    <w:tr w:rsidR="000B7F6A" w:rsidRPr="00436087" w14:paraId="098D1414" w14:textId="77777777" w:rsidTr="000939AC">
      <w:tc>
        <w:tcPr>
          <w:tcW w:w="1045" w:type="dxa"/>
          <w:shd w:val="clear" w:color="auto" w:fill="auto"/>
          <w:vAlign w:val="center"/>
        </w:tcPr>
        <w:p w14:paraId="4D70763C" w14:textId="14A8C7A2" w:rsidR="000B7F6A" w:rsidRPr="002A3E7F" w:rsidRDefault="000B7F6A" w:rsidP="00C21C0B">
          <w:pPr>
            <w:jc w:val="center"/>
            <w:rPr>
              <w:b/>
            </w:rPr>
          </w:pPr>
          <w:r w:rsidRPr="00DF7495">
            <w:rPr>
              <w:noProof/>
            </w:rPr>
            <w:drawing>
              <wp:inline distT="0" distB="0" distL="0" distR="0" wp14:anchorId="71FB36C1" wp14:editId="2A68E1BD">
                <wp:extent cx="485775" cy="438150"/>
                <wp:effectExtent l="0" t="0" r="9525" b="0"/>
                <wp:docPr id="5" name="Obraz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shd w:val="clear" w:color="auto" w:fill="auto"/>
          <w:vAlign w:val="center"/>
        </w:tcPr>
        <w:p w14:paraId="6E74B9D4" w14:textId="77777777" w:rsidR="000B7F6A" w:rsidRPr="00436087" w:rsidRDefault="000B7F6A" w:rsidP="00C21C0B">
          <w:pPr>
            <w:pBdr>
              <w:bottom w:val="single" w:sz="8" w:space="1" w:color="607731"/>
            </w:pBdr>
            <w:spacing w:line="288" w:lineRule="auto"/>
            <w:jc w:val="center"/>
            <w:rPr>
              <w:b/>
              <w:sz w:val="20"/>
            </w:rPr>
          </w:pPr>
          <w:r w:rsidRPr="00436087">
            <w:rPr>
              <w:b/>
              <w:sz w:val="20"/>
            </w:rPr>
            <w:t>Instytut Biochemii i Biofizyki Polskiej Akademii Nauk</w:t>
          </w:r>
        </w:p>
        <w:p w14:paraId="0F09F8A6" w14:textId="6F5FCCA8" w:rsidR="000B7F6A" w:rsidRDefault="000B7F6A" w:rsidP="00C21C0B">
          <w:pPr>
            <w:jc w:val="center"/>
            <w:rPr>
              <w:sz w:val="13"/>
              <w:szCs w:val="13"/>
            </w:rPr>
          </w:pPr>
          <w:r w:rsidRPr="00436087">
            <w:rPr>
              <w:b/>
              <w:sz w:val="20"/>
            </w:rPr>
            <w:t>Specyfikacja Warunków Zamówienia</w:t>
          </w:r>
        </w:p>
        <w:p w14:paraId="493B43B0" w14:textId="77777777" w:rsidR="000B7F6A" w:rsidRPr="00B23367" w:rsidRDefault="000B7F6A" w:rsidP="00186644">
          <w:pPr>
            <w:rPr>
              <w:sz w:val="13"/>
              <w:szCs w:val="13"/>
            </w:rPr>
          </w:pPr>
        </w:p>
      </w:tc>
      <w:tc>
        <w:tcPr>
          <w:tcW w:w="1490" w:type="dxa"/>
        </w:tcPr>
        <w:p w14:paraId="3E6C6AE1" w14:textId="45046BCB" w:rsidR="000B7F6A" w:rsidRPr="00436087" w:rsidRDefault="000B7F6A" w:rsidP="00C21C0B">
          <w:pPr>
            <w:pStyle w:val="Nagwek"/>
            <w:jc w:val="center"/>
            <w:rPr>
              <w:b/>
              <w:bCs/>
            </w:rPr>
          </w:pPr>
          <w:r w:rsidRPr="00436087">
            <w:rPr>
              <w:b/>
              <w:bCs/>
            </w:rPr>
            <w:t xml:space="preserve">Znak: </w:t>
          </w:r>
        </w:p>
        <w:p w14:paraId="604D1E37" w14:textId="09F038C2" w:rsidR="000B7F6A" w:rsidRPr="00436087" w:rsidRDefault="009E591D" w:rsidP="00EB3664">
          <w:pPr>
            <w:jc w:val="center"/>
            <w:rPr>
              <w:b/>
              <w:sz w:val="20"/>
            </w:rPr>
          </w:pPr>
          <w:r w:rsidRPr="009E591D">
            <w:rPr>
              <w:b/>
              <w:sz w:val="20"/>
            </w:rPr>
            <w:t>APARATURA</w:t>
          </w:r>
          <w:r w:rsidR="00592EE4">
            <w:rPr>
              <w:b/>
              <w:sz w:val="20"/>
            </w:rPr>
            <w:t>2</w:t>
          </w:r>
          <w:r w:rsidRPr="009E591D">
            <w:rPr>
              <w:b/>
              <w:sz w:val="20"/>
            </w:rPr>
            <w:t xml:space="preserve"> PNU 08 21</w:t>
          </w:r>
        </w:p>
      </w:tc>
    </w:tr>
  </w:tbl>
  <w:p w14:paraId="7DD4015C" w14:textId="5D11FE5F" w:rsidR="000B7F6A" w:rsidRDefault="000B7F6A">
    <w:pPr>
      <w:pStyle w:val="Nagwek"/>
    </w:pPr>
  </w:p>
  <w:p w14:paraId="1A2214A7" w14:textId="77777777" w:rsidR="000B7F6A" w:rsidRDefault="000B7F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0A"/>
    <w:multiLevelType w:val="hybridMultilevel"/>
    <w:tmpl w:val="13DC646A"/>
    <w:lvl w:ilvl="0" w:tplc="224AD9E8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2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04329"/>
    <w:multiLevelType w:val="multilevel"/>
    <w:tmpl w:val="887C5C7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5">
    <w:nsid w:val="37F20B15"/>
    <w:multiLevelType w:val="hybridMultilevel"/>
    <w:tmpl w:val="9B160F2A"/>
    <w:lvl w:ilvl="0" w:tplc="FD820D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B184E"/>
    <w:multiLevelType w:val="multilevel"/>
    <w:tmpl w:val="546650CC"/>
    <w:name w:val="WW8Num7"/>
    <w:lvl w:ilvl="0">
      <w:start w:val="1"/>
      <w:numFmt w:val="upperRoman"/>
      <w:pStyle w:val="nag1"/>
      <w:lvlText w:val="%1."/>
      <w:lvlJc w:val="righ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nag2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none"/>
      <w:pStyle w:val="nag3"/>
      <w:lvlText w:val="1.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BB61812"/>
    <w:multiLevelType w:val="multilevel"/>
    <w:tmpl w:val="63C86E5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72E103DE"/>
    <w:multiLevelType w:val="multilevel"/>
    <w:tmpl w:val="B2A87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 Narrow" w:hAnsi="Arial Narrow"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 Narrow" w:hAnsi="Arial Narrow"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44E338C"/>
    <w:multiLevelType w:val="hybridMultilevel"/>
    <w:tmpl w:val="BAE2F670"/>
    <w:lvl w:ilvl="0" w:tplc="B69C145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4"/>
    <w:lvlOverride w:ilvl="0">
      <w:lvl w:ilvl="0">
        <w:start w:val="1"/>
        <w:numFmt w:val="decimal"/>
        <w:lvlText w:val="1.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1.%1.%2"/>
        <w:lvlJc w:val="left"/>
        <w:pPr>
          <w:tabs>
            <w:tab w:val="num" w:pos="1440"/>
          </w:tabs>
          <w:ind w:left="1440" w:hanging="360"/>
        </w:pPr>
        <w:rPr>
          <w:rFonts w:ascii="Arial Narrow" w:hAnsi="Arial Narrow" w:cs="Times New Roman" w:hint="default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960"/>
          </w:tabs>
          <w:ind w:left="39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400"/>
          </w:tabs>
          <w:ind w:left="54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6480"/>
          </w:tabs>
          <w:ind w:left="64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920"/>
          </w:tabs>
          <w:ind w:left="792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9000"/>
          </w:tabs>
          <w:ind w:left="900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0440"/>
          </w:tabs>
          <w:ind w:left="10440" w:hanging="1800"/>
        </w:pPr>
        <w:rPr>
          <w:rFonts w:cs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ciejewski, Maciej (BZiZP)">
    <w15:presenceInfo w15:providerId="None" w15:userId="Maciejewski, Maciej (BZiZP)"/>
  </w15:person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B0"/>
    <w:rsid w:val="0000083B"/>
    <w:rsid w:val="00006D69"/>
    <w:rsid w:val="00007B0B"/>
    <w:rsid w:val="000110AE"/>
    <w:rsid w:val="00020189"/>
    <w:rsid w:val="0002404D"/>
    <w:rsid w:val="000274E3"/>
    <w:rsid w:val="00027DBE"/>
    <w:rsid w:val="0003013E"/>
    <w:rsid w:val="00034350"/>
    <w:rsid w:val="00037498"/>
    <w:rsid w:val="00037E41"/>
    <w:rsid w:val="00045853"/>
    <w:rsid w:val="00046F5C"/>
    <w:rsid w:val="000524D1"/>
    <w:rsid w:val="00054816"/>
    <w:rsid w:val="00056879"/>
    <w:rsid w:val="00061B55"/>
    <w:rsid w:val="00061D80"/>
    <w:rsid w:val="00063D20"/>
    <w:rsid w:val="00070C28"/>
    <w:rsid w:val="00072953"/>
    <w:rsid w:val="00074312"/>
    <w:rsid w:val="000747D5"/>
    <w:rsid w:val="000816AF"/>
    <w:rsid w:val="000816E2"/>
    <w:rsid w:val="0008358E"/>
    <w:rsid w:val="0008390B"/>
    <w:rsid w:val="00084E33"/>
    <w:rsid w:val="00090BB8"/>
    <w:rsid w:val="000924D9"/>
    <w:rsid w:val="000939AC"/>
    <w:rsid w:val="0009749F"/>
    <w:rsid w:val="000A75C1"/>
    <w:rsid w:val="000B02EE"/>
    <w:rsid w:val="000B1781"/>
    <w:rsid w:val="000B4CEC"/>
    <w:rsid w:val="000B62EA"/>
    <w:rsid w:val="000B7F6A"/>
    <w:rsid w:val="000C1E3E"/>
    <w:rsid w:val="000C38E2"/>
    <w:rsid w:val="000C6C36"/>
    <w:rsid w:val="000C732A"/>
    <w:rsid w:val="000D1170"/>
    <w:rsid w:val="000D2E97"/>
    <w:rsid w:val="000D7A24"/>
    <w:rsid w:val="000E1EC0"/>
    <w:rsid w:val="000E4BEA"/>
    <w:rsid w:val="000E599E"/>
    <w:rsid w:val="000F2D27"/>
    <w:rsid w:val="000F2E17"/>
    <w:rsid w:val="000F5F21"/>
    <w:rsid w:val="000F7937"/>
    <w:rsid w:val="000F7FA3"/>
    <w:rsid w:val="001019BE"/>
    <w:rsid w:val="00103605"/>
    <w:rsid w:val="001061C9"/>
    <w:rsid w:val="001063A7"/>
    <w:rsid w:val="0011099C"/>
    <w:rsid w:val="0011105F"/>
    <w:rsid w:val="00111AFB"/>
    <w:rsid w:val="001139E3"/>
    <w:rsid w:val="00113CD9"/>
    <w:rsid w:val="00121E76"/>
    <w:rsid w:val="001246D8"/>
    <w:rsid w:val="001273AC"/>
    <w:rsid w:val="00130131"/>
    <w:rsid w:val="00131C7E"/>
    <w:rsid w:val="001328B1"/>
    <w:rsid w:val="00132CE3"/>
    <w:rsid w:val="00136CDD"/>
    <w:rsid w:val="00144235"/>
    <w:rsid w:val="00160776"/>
    <w:rsid w:val="00163AB0"/>
    <w:rsid w:val="0016640A"/>
    <w:rsid w:val="00166E31"/>
    <w:rsid w:val="001710EA"/>
    <w:rsid w:val="00172F56"/>
    <w:rsid w:val="00181EAD"/>
    <w:rsid w:val="001825ED"/>
    <w:rsid w:val="00182DD8"/>
    <w:rsid w:val="001830AE"/>
    <w:rsid w:val="00186644"/>
    <w:rsid w:val="001874F2"/>
    <w:rsid w:val="00194A0B"/>
    <w:rsid w:val="001A1067"/>
    <w:rsid w:val="001A2DD7"/>
    <w:rsid w:val="001A5588"/>
    <w:rsid w:val="001A5963"/>
    <w:rsid w:val="001B5A37"/>
    <w:rsid w:val="001B7A99"/>
    <w:rsid w:val="001C1ED7"/>
    <w:rsid w:val="001D3031"/>
    <w:rsid w:val="001D4F3A"/>
    <w:rsid w:val="001D5BD8"/>
    <w:rsid w:val="001E00FD"/>
    <w:rsid w:val="001E0D45"/>
    <w:rsid w:val="001E5A49"/>
    <w:rsid w:val="001F25A7"/>
    <w:rsid w:val="001F2932"/>
    <w:rsid w:val="001F2D84"/>
    <w:rsid w:val="001F49D1"/>
    <w:rsid w:val="001F5734"/>
    <w:rsid w:val="002006B9"/>
    <w:rsid w:val="00204444"/>
    <w:rsid w:val="00205FAF"/>
    <w:rsid w:val="002139F7"/>
    <w:rsid w:val="00223439"/>
    <w:rsid w:val="0024078C"/>
    <w:rsid w:val="00240E8B"/>
    <w:rsid w:val="00241999"/>
    <w:rsid w:val="0024739D"/>
    <w:rsid w:val="00255EA3"/>
    <w:rsid w:val="0027248E"/>
    <w:rsid w:val="00273183"/>
    <w:rsid w:val="00275602"/>
    <w:rsid w:val="002764EC"/>
    <w:rsid w:val="002809A3"/>
    <w:rsid w:val="00281AB1"/>
    <w:rsid w:val="00281D7C"/>
    <w:rsid w:val="002834BA"/>
    <w:rsid w:val="00285B03"/>
    <w:rsid w:val="00285F54"/>
    <w:rsid w:val="002877E3"/>
    <w:rsid w:val="002901B3"/>
    <w:rsid w:val="00295610"/>
    <w:rsid w:val="002A296B"/>
    <w:rsid w:val="002A42E0"/>
    <w:rsid w:val="002B209A"/>
    <w:rsid w:val="002B26A0"/>
    <w:rsid w:val="002B5F2C"/>
    <w:rsid w:val="002C279D"/>
    <w:rsid w:val="002D4712"/>
    <w:rsid w:val="002D6E0C"/>
    <w:rsid w:val="002E0136"/>
    <w:rsid w:val="002E5403"/>
    <w:rsid w:val="002F2C34"/>
    <w:rsid w:val="002F3C2E"/>
    <w:rsid w:val="002F47B6"/>
    <w:rsid w:val="003012E8"/>
    <w:rsid w:val="00301317"/>
    <w:rsid w:val="0030535C"/>
    <w:rsid w:val="00310EDB"/>
    <w:rsid w:val="00317696"/>
    <w:rsid w:val="003268BF"/>
    <w:rsid w:val="00333CE1"/>
    <w:rsid w:val="00334F16"/>
    <w:rsid w:val="003428F9"/>
    <w:rsid w:val="00346F1B"/>
    <w:rsid w:val="003536DB"/>
    <w:rsid w:val="00353ABA"/>
    <w:rsid w:val="0036401C"/>
    <w:rsid w:val="00367BEE"/>
    <w:rsid w:val="00373AE2"/>
    <w:rsid w:val="00374B9F"/>
    <w:rsid w:val="00381F34"/>
    <w:rsid w:val="003831EF"/>
    <w:rsid w:val="003856B7"/>
    <w:rsid w:val="00386EA5"/>
    <w:rsid w:val="003879DE"/>
    <w:rsid w:val="0039348D"/>
    <w:rsid w:val="00396169"/>
    <w:rsid w:val="00396255"/>
    <w:rsid w:val="003A256D"/>
    <w:rsid w:val="003A3C17"/>
    <w:rsid w:val="003A409E"/>
    <w:rsid w:val="003A578D"/>
    <w:rsid w:val="003B282D"/>
    <w:rsid w:val="003B52EE"/>
    <w:rsid w:val="003D0E9B"/>
    <w:rsid w:val="003D3923"/>
    <w:rsid w:val="003D4C29"/>
    <w:rsid w:val="003D575B"/>
    <w:rsid w:val="003E0C93"/>
    <w:rsid w:val="003F32F8"/>
    <w:rsid w:val="003F3638"/>
    <w:rsid w:val="003F6190"/>
    <w:rsid w:val="004013C5"/>
    <w:rsid w:val="00403CC0"/>
    <w:rsid w:val="004043D7"/>
    <w:rsid w:val="00404DFB"/>
    <w:rsid w:val="004059B7"/>
    <w:rsid w:val="00410DCF"/>
    <w:rsid w:val="00412B7C"/>
    <w:rsid w:val="0041476D"/>
    <w:rsid w:val="0041607A"/>
    <w:rsid w:val="00422864"/>
    <w:rsid w:val="004228D3"/>
    <w:rsid w:val="004319D7"/>
    <w:rsid w:val="004322D9"/>
    <w:rsid w:val="00432BF0"/>
    <w:rsid w:val="00436ECD"/>
    <w:rsid w:val="00440DF5"/>
    <w:rsid w:val="00445BD8"/>
    <w:rsid w:val="00452897"/>
    <w:rsid w:val="004710BB"/>
    <w:rsid w:val="004721AF"/>
    <w:rsid w:val="00486169"/>
    <w:rsid w:val="00486680"/>
    <w:rsid w:val="004875B0"/>
    <w:rsid w:val="00495718"/>
    <w:rsid w:val="004A16DB"/>
    <w:rsid w:val="004B2080"/>
    <w:rsid w:val="004B6E19"/>
    <w:rsid w:val="004C21D7"/>
    <w:rsid w:val="004D16B9"/>
    <w:rsid w:val="004D48BB"/>
    <w:rsid w:val="004D588E"/>
    <w:rsid w:val="004E06A8"/>
    <w:rsid w:val="004E09E7"/>
    <w:rsid w:val="004E3B59"/>
    <w:rsid w:val="004E5E89"/>
    <w:rsid w:val="004F553B"/>
    <w:rsid w:val="00500087"/>
    <w:rsid w:val="005009C5"/>
    <w:rsid w:val="0050407F"/>
    <w:rsid w:val="005050BF"/>
    <w:rsid w:val="005142DD"/>
    <w:rsid w:val="00515274"/>
    <w:rsid w:val="00517546"/>
    <w:rsid w:val="00517FDE"/>
    <w:rsid w:val="00525E14"/>
    <w:rsid w:val="00527652"/>
    <w:rsid w:val="005308D2"/>
    <w:rsid w:val="00535D64"/>
    <w:rsid w:val="00535D90"/>
    <w:rsid w:val="00541537"/>
    <w:rsid w:val="00543F1C"/>
    <w:rsid w:val="0055157D"/>
    <w:rsid w:val="00551D95"/>
    <w:rsid w:val="005577C3"/>
    <w:rsid w:val="005640C0"/>
    <w:rsid w:val="005643BE"/>
    <w:rsid w:val="00565283"/>
    <w:rsid w:val="00573693"/>
    <w:rsid w:val="00574C17"/>
    <w:rsid w:val="0057700C"/>
    <w:rsid w:val="0058166B"/>
    <w:rsid w:val="00583CBA"/>
    <w:rsid w:val="00584F95"/>
    <w:rsid w:val="00585DD1"/>
    <w:rsid w:val="005866C4"/>
    <w:rsid w:val="00592EE4"/>
    <w:rsid w:val="005A79BD"/>
    <w:rsid w:val="005B7A41"/>
    <w:rsid w:val="005C1219"/>
    <w:rsid w:val="005C5078"/>
    <w:rsid w:val="005C5FDA"/>
    <w:rsid w:val="005C6F52"/>
    <w:rsid w:val="005D26AA"/>
    <w:rsid w:val="005D3EF3"/>
    <w:rsid w:val="005D50DF"/>
    <w:rsid w:val="005E730D"/>
    <w:rsid w:val="005F78F5"/>
    <w:rsid w:val="0060517C"/>
    <w:rsid w:val="00613260"/>
    <w:rsid w:val="00613F8D"/>
    <w:rsid w:val="00614635"/>
    <w:rsid w:val="00622E10"/>
    <w:rsid w:val="00625C65"/>
    <w:rsid w:val="00625D34"/>
    <w:rsid w:val="0063763E"/>
    <w:rsid w:val="00647CFD"/>
    <w:rsid w:val="00653F3B"/>
    <w:rsid w:val="00655469"/>
    <w:rsid w:val="006554D7"/>
    <w:rsid w:val="00655D3D"/>
    <w:rsid w:val="00663248"/>
    <w:rsid w:val="006673C1"/>
    <w:rsid w:val="006705A7"/>
    <w:rsid w:val="00672740"/>
    <w:rsid w:val="00677625"/>
    <w:rsid w:val="00685699"/>
    <w:rsid w:val="006A29E5"/>
    <w:rsid w:val="006A6303"/>
    <w:rsid w:val="006A654E"/>
    <w:rsid w:val="006B2B7C"/>
    <w:rsid w:val="006B5AAC"/>
    <w:rsid w:val="006C0D1C"/>
    <w:rsid w:val="006C3B39"/>
    <w:rsid w:val="006D0693"/>
    <w:rsid w:val="006E3809"/>
    <w:rsid w:val="00707B8A"/>
    <w:rsid w:val="00710C56"/>
    <w:rsid w:val="00714CCD"/>
    <w:rsid w:val="0071667B"/>
    <w:rsid w:val="0072714D"/>
    <w:rsid w:val="0073093A"/>
    <w:rsid w:val="00734E89"/>
    <w:rsid w:val="00737A7D"/>
    <w:rsid w:val="007401B8"/>
    <w:rsid w:val="0074101F"/>
    <w:rsid w:val="00742183"/>
    <w:rsid w:val="00742541"/>
    <w:rsid w:val="00743018"/>
    <w:rsid w:val="00743E20"/>
    <w:rsid w:val="007524F5"/>
    <w:rsid w:val="00753CD8"/>
    <w:rsid w:val="0075473E"/>
    <w:rsid w:val="007560E5"/>
    <w:rsid w:val="00756772"/>
    <w:rsid w:val="00761EED"/>
    <w:rsid w:val="00773A78"/>
    <w:rsid w:val="007748E2"/>
    <w:rsid w:val="00781318"/>
    <w:rsid w:val="00781AD1"/>
    <w:rsid w:val="0078299C"/>
    <w:rsid w:val="00782D6F"/>
    <w:rsid w:val="007833BC"/>
    <w:rsid w:val="00787195"/>
    <w:rsid w:val="00796A0B"/>
    <w:rsid w:val="007976B9"/>
    <w:rsid w:val="007A3698"/>
    <w:rsid w:val="007A3ECD"/>
    <w:rsid w:val="007B0513"/>
    <w:rsid w:val="007B1276"/>
    <w:rsid w:val="007B1A22"/>
    <w:rsid w:val="007B393F"/>
    <w:rsid w:val="007B4262"/>
    <w:rsid w:val="007B52C6"/>
    <w:rsid w:val="007B7E30"/>
    <w:rsid w:val="007C0109"/>
    <w:rsid w:val="007C5104"/>
    <w:rsid w:val="007C6408"/>
    <w:rsid w:val="007E1E15"/>
    <w:rsid w:val="007E6297"/>
    <w:rsid w:val="007F0449"/>
    <w:rsid w:val="007F39E9"/>
    <w:rsid w:val="007F6892"/>
    <w:rsid w:val="00811289"/>
    <w:rsid w:val="0081282F"/>
    <w:rsid w:val="008128B8"/>
    <w:rsid w:val="00814F1A"/>
    <w:rsid w:val="008157DD"/>
    <w:rsid w:val="008258DD"/>
    <w:rsid w:val="0082597B"/>
    <w:rsid w:val="00827A07"/>
    <w:rsid w:val="00832CEA"/>
    <w:rsid w:val="00844101"/>
    <w:rsid w:val="00844BC2"/>
    <w:rsid w:val="008456AB"/>
    <w:rsid w:val="00853330"/>
    <w:rsid w:val="0085779A"/>
    <w:rsid w:val="00860490"/>
    <w:rsid w:val="00860A24"/>
    <w:rsid w:val="00865835"/>
    <w:rsid w:val="0087209C"/>
    <w:rsid w:val="00883563"/>
    <w:rsid w:val="00885128"/>
    <w:rsid w:val="00885DA1"/>
    <w:rsid w:val="008C11E4"/>
    <w:rsid w:val="008D1075"/>
    <w:rsid w:val="008E0B16"/>
    <w:rsid w:val="008F01BA"/>
    <w:rsid w:val="008F2B03"/>
    <w:rsid w:val="008F2BC3"/>
    <w:rsid w:val="00904F3D"/>
    <w:rsid w:val="0090671E"/>
    <w:rsid w:val="009122B8"/>
    <w:rsid w:val="00917269"/>
    <w:rsid w:val="00925C1E"/>
    <w:rsid w:val="00932182"/>
    <w:rsid w:val="0093669A"/>
    <w:rsid w:val="00946060"/>
    <w:rsid w:val="009472EA"/>
    <w:rsid w:val="00950B2A"/>
    <w:rsid w:val="00950B89"/>
    <w:rsid w:val="00950D8E"/>
    <w:rsid w:val="009531BB"/>
    <w:rsid w:val="00954320"/>
    <w:rsid w:val="00963670"/>
    <w:rsid w:val="00964339"/>
    <w:rsid w:val="009650B9"/>
    <w:rsid w:val="009654E0"/>
    <w:rsid w:val="00966B00"/>
    <w:rsid w:val="009718C3"/>
    <w:rsid w:val="0097243B"/>
    <w:rsid w:val="009753F4"/>
    <w:rsid w:val="009918C3"/>
    <w:rsid w:val="009A26DC"/>
    <w:rsid w:val="009B2261"/>
    <w:rsid w:val="009C315D"/>
    <w:rsid w:val="009D23C8"/>
    <w:rsid w:val="009E591D"/>
    <w:rsid w:val="009F25C2"/>
    <w:rsid w:val="009F2628"/>
    <w:rsid w:val="009F3981"/>
    <w:rsid w:val="009F7FE7"/>
    <w:rsid w:val="00A04186"/>
    <w:rsid w:val="00A1086B"/>
    <w:rsid w:val="00A1193B"/>
    <w:rsid w:val="00A12D34"/>
    <w:rsid w:val="00A140DD"/>
    <w:rsid w:val="00A21FE4"/>
    <w:rsid w:val="00A34A63"/>
    <w:rsid w:val="00A35C6F"/>
    <w:rsid w:val="00A47EDD"/>
    <w:rsid w:val="00A553E0"/>
    <w:rsid w:val="00A55A39"/>
    <w:rsid w:val="00A60E06"/>
    <w:rsid w:val="00A749FF"/>
    <w:rsid w:val="00A805C8"/>
    <w:rsid w:val="00A80744"/>
    <w:rsid w:val="00A9010D"/>
    <w:rsid w:val="00A9024E"/>
    <w:rsid w:val="00A91974"/>
    <w:rsid w:val="00A92682"/>
    <w:rsid w:val="00A96FFB"/>
    <w:rsid w:val="00A97D3B"/>
    <w:rsid w:val="00AA0894"/>
    <w:rsid w:val="00AA6FBD"/>
    <w:rsid w:val="00AB48DB"/>
    <w:rsid w:val="00AB7D13"/>
    <w:rsid w:val="00AC0483"/>
    <w:rsid w:val="00AC0509"/>
    <w:rsid w:val="00AD15C4"/>
    <w:rsid w:val="00AD16FA"/>
    <w:rsid w:val="00AD7E6F"/>
    <w:rsid w:val="00AE384A"/>
    <w:rsid w:val="00AE548D"/>
    <w:rsid w:val="00AE7710"/>
    <w:rsid w:val="00AE7C3F"/>
    <w:rsid w:val="00AF3758"/>
    <w:rsid w:val="00AF57C0"/>
    <w:rsid w:val="00AF69AF"/>
    <w:rsid w:val="00AF6EFD"/>
    <w:rsid w:val="00B038B6"/>
    <w:rsid w:val="00B12D4B"/>
    <w:rsid w:val="00B15DF7"/>
    <w:rsid w:val="00B23367"/>
    <w:rsid w:val="00B3229E"/>
    <w:rsid w:val="00B36E24"/>
    <w:rsid w:val="00B47A68"/>
    <w:rsid w:val="00B73B64"/>
    <w:rsid w:val="00B90063"/>
    <w:rsid w:val="00B9126D"/>
    <w:rsid w:val="00B92A5A"/>
    <w:rsid w:val="00B953F2"/>
    <w:rsid w:val="00BA1DC0"/>
    <w:rsid w:val="00BB3AB9"/>
    <w:rsid w:val="00BB43E8"/>
    <w:rsid w:val="00BB75B1"/>
    <w:rsid w:val="00BB7A3C"/>
    <w:rsid w:val="00BC76EE"/>
    <w:rsid w:val="00BD3FA0"/>
    <w:rsid w:val="00BE58D5"/>
    <w:rsid w:val="00BF03A9"/>
    <w:rsid w:val="00BF3684"/>
    <w:rsid w:val="00BF681B"/>
    <w:rsid w:val="00C028DC"/>
    <w:rsid w:val="00C02E49"/>
    <w:rsid w:val="00C129D9"/>
    <w:rsid w:val="00C13F9C"/>
    <w:rsid w:val="00C160D8"/>
    <w:rsid w:val="00C21C0B"/>
    <w:rsid w:val="00C22B3D"/>
    <w:rsid w:val="00C32954"/>
    <w:rsid w:val="00C40DB1"/>
    <w:rsid w:val="00C43056"/>
    <w:rsid w:val="00C443FE"/>
    <w:rsid w:val="00C561FD"/>
    <w:rsid w:val="00C56748"/>
    <w:rsid w:val="00C637D2"/>
    <w:rsid w:val="00C71945"/>
    <w:rsid w:val="00C81DB5"/>
    <w:rsid w:val="00C83223"/>
    <w:rsid w:val="00C8322D"/>
    <w:rsid w:val="00C86F17"/>
    <w:rsid w:val="00CA1242"/>
    <w:rsid w:val="00CA2629"/>
    <w:rsid w:val="00CC12E2"/>
    <w:rsid w:val="00CC2C33"/>
    <w:rsid w:val="00CC3E43"/>
    <w:rsid w:val="00CC4676"/>
    <w:rsid w:val="00CC65A5"/>
    <w:rsid w:val="00CD7CA3"/>
    <w:rsid w:val="00CE6AD9"/>
    <w:rsid w:val="00CE6CC4"/>
    <w:rsid w:val="00CF07CD"/>
    <w:rsid w:val="00CF3204"/>
    <w:rsid w:val="00CF4854"/>
    <w:rsid w:val="00D01576"/>
    <w:rsid w:val="00D0227F"/>
    <w:rsid w:val="00D144B2"/>
    <w:rsid w:val="00D15A56"/>
    <w:rsid w:val="00D20507"/>
    <w:rsid w:val="00D23E6F"/>
    <w:rsid w:val="00D2534D"/>
    <w:rsid w:val="00D25509"/>
    <w:rsid w:val="00D26D6D"/>
    <w:rsid w:val="00D26DB1"/>
    <w:rsid w:val="00D36B29"/>
    <w:rsid w:val="00D37579"/>
    <w:rsid w:val="00D46D27"/>
    <w:rsid w:val="00D50913"/>
    <w:rsid w:val="00D61B24"/>
    <w:rsid w:val="00D62690"/>
    <w:rsid w:val="00D645BE"/>
    <w:rsid w:val="00D709E6"/>
    <w:rsid w:val="00D71274"/>
    <w:rsid w:val="00D723DB"/>
    <w:rsid w:val="00D7694A"/>
    <w:rsid w:val="00D8361A"/>
    <w:rsid w:val="00D90CDD"/>
    <w:rsid w:val="00D9692B"/>
    <w:rsid w:val="00DA3439"/>
    <w:rsid w:val="00DA3714"/>
    <w:rsid w:val="00DA7B21"/>
    <w:rsid w:val="00DB42FC"/>
    <w:rsid w:val="00DB485F"/>
    <w:rsid w:val="00DC05F9"/>
    <w:rsid w:val="00DD1724"/>
    <w:rsid w:val="00DD25F1"/>
    <w:rsid w:val="00DD5DBE"/>
    <w:rsid w:val="00DE7A37"/>
    <w:rsid w:val="00DF0D49"/>
    <w:rsid w:val="00DF5F1B"/>
    <w:rsid w:val="00DF6204"/>
    <w:rsid w:val="00E015B1"/>
    <w:rsid w:val="00E01641"/>
    <w:rsid w:val="00E0173A"/>
    <w:rsid w:val="00E04A95"/>
    <w:rsid w:val="00E06F4C"/>
    <w:rsid w:val="00E17F59"/>
    <w:rsid w:val="00E21157"/>
    <w:rsid w:val="00E272ED"/>
    <w:rsid w:val="00E423EB"/>
    <w:rsid w:val="00E457AF"/>
    <w:rsid w:val="00E51E58"/>
    <w:rsid w:val="00E53549"/>
    <w:rsid w:val="00E56DDA"/>
    <w:rsid w:val="00E61D71"/>
    <w:rsid w:val="00E65CDA"/>
    <w:rsid w:val="00E75602"/>
    <w:rsid w:val="00E76CB9"/>
    <w:rsid w:val="00E779E2"/>
    <w:rsid w:val="00E80133"/>
    <w:rsid w:val="00E813F4"/>
    <w:rsid w:val="00E8224F"/>
    <w:rsid w:val="00E8315A"/>
    <w:rsid w:val="00E86B21"/>
    <w:rsid w:val="00E925ED"/>
    <w:rsid w:val="00EA0C7A"/>
    <w:rsid w:val="00EA4811"/>
    <w:rsid w:val="00EA5662"/>
    <w:rsid w:val="00EA5FCD"/>
    <w:rsid w:val="00EB04FB"/>
    <w:rsid w:val="00EB3664"/>
    <w:rsid w:val="00EC1BDD"/>
    <w:rsid w:val="00ED3AD4"/>
    <w:rsid w:val="00ED58BD"/>
    <w:rsid w:val="00EE246B"/>
    <w:rsid w:val="00EE2B6B"/>
    <w:rsid w:val="00EE3C71"/>
    <w:rsid w:val="00EE7BA8"/>
    <w:rsid w:val="00F1614F"/>
    <w:rsid w:val="00F16C5D"/>
    <w:rsid w:val="00F268B1"/>
    <w:rsid w:val="00F327FC"/>
    <w:rsid w:val="00F3351D"/>
    <w:rsid w:val="00F352F4"/>
    <w:rsid w:val="00F35362"/>
    <w:rsid w:val="00F370DB"/>
    <w:rsid w:val="00F453E3"/>
    <w:rsid w:val="00F455AD"/>
    <w:rsid w:val="00F47D69"/>
    <w:rsid w:val="00F51AFE"/>
    <w:rsid w:val="00F64E29"/>
    <w:rsid w:val="00F709F9"/>
    <w:rsid w:val="00F77501"/>
    <w:rsid w:val="00F8002F"/>
    <w:rsid w:val="00F811EC"/>
    <w:rsid w:val="00F81D10"/>
    <w:rsid w:val="00F90D1A"/>
    <w:rsid w:val="00F92578"/>
    <w:rsid w:val="00F92664"/>
    <w:rsid w:val="00F943B7"/>
    <w:rsid w:val="00F95CB0"/>
    <w:rsid w:val="00F96798"/>
    <w:rsid w:val="00F97D63"/>
    <w:rsid w:val="00FA1893"/>
    <w:rsid w:val="00FA2EA9"/>
    <w:rsid w:val="00FB048F"/>
    <w:rsid w:val="00FB33EF"/>
    <w:rsid w:val="00FB50CB"/>
    <w:rsid w:val="00FB54EF"/>
    <w:rsid w:val="00FC4D18"/>
    <w:rsid w:val="00FC66D7"/>
    <w:rsid w:val="00FD3ABD"/>
    <w:rsid w:val="00FD6CC1"/>
    <w:rsid w:val="00FE0CEB"/>
    <w:rsid w:val="00FE2B09"/>
    <w:rsid w:val="00FF011F"/>
    <w:rsid w:val="00FF09C3"/>
    <w:rsid w:val="00FF1C15"/>
    <w:rsid w:val="00FF20F8"/>
    <w:rsid w:val="00FF57FB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30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9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5B0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875B0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75B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75B0"/>
    <w:pPr>
      <w:keepNext/>
      <w:ind w:left="4248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875B0"/>
    <w:pPr>
      <w:keepNext/>
      <w:ind w:left="3540" w:firstLine="7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875B0"/>
    <w:pPr>
      <w:keepNext/>
      <w:ind w:left="360"/>
      <w:jc w:val="both"/>
      <w:outlineLvl w:val="5"/>
    </w:pPr>
    <w:rPr>
      <w:rFonts w:ascii="Calibri" w:hAnsi="Calibri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4875B0"/>
    <w:pPr>
      <w:keepNext/>
      <w:jc w:val="both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4875B0"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4875B0"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5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875B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875B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875B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875B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875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75B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875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875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4875B0"/>
    <w:pPr>
      <w:jc w:val="both"/>
    </w:pPr>
    <w:rPr>
      <w:sz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75B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875B0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4875B0"/>
    <w:pPr>
      <w:ind w:firstLine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75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4875B0"/>
    <w:pPr>
      <w:ind w:left="851" w:hanging="491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875B0"/>
    <w:pPr>
      <w:ind w:left="360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75B0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75B0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75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5B0"/>
    <w:rPr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B0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Pogrubienie">
    <w:name w:val="Strong"/>
    <w:qFormat/>
    <w:rsid w:val="004875B0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rsid w:val="004875B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75B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875B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875B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875B0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4875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4875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87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75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4875B0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uiPriority w:val="99"/>
    <w:rsid w:val="004875B0"/>
    <w:rPr>
      <w:rFonts w:ascii="Arial" w:hAnsi="Arial" w:cs="Arial"/>
      <w:szCs w:val="24"/>
    </w:rPr>
  </w:style>
  <w:style w:type="character" w:customStyle="1" w:styleId="FontStyle27">
    <w:name w:val="Font Style27"/>
    <w:rsid w:val="004875B0"/>
    <w:rPr>
      <w:rFonts w:ascii="Times New Roman" w:hAnsi="Times New Roman" w:cs="Times New Roman"/>
      <w:sz w:val="22"/>
      <w:szCs w:val="22"/>
    </w:rPr>
  </w:style>
  <w:style w:type="paragraph" w:styleId="Mapadokumentu">
    <w:name w:val="Document Map"/>
    <w:basedOn w:val="Normalny"/>
    <w:link w:val="MapadokumentuZnak"/>
    <w:semiHidden/>
    <w:rsid w:val="004875B0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semiHidden/>
    <w:rsid w:val="004875B0"/>
    <w:rPr>
      <w:rFonts w:ascii="Times New Roman" w:eastAsia="Times New Roman" w:hAnsi="Times New Roman" w:cs="Times New Roman"/>
      <w:sz w:val="2"/>
      <w:szCs w:val="20"/>
      <w:shd w:val="clear" w:color="auto" w:fill="000080"/>
      <w:lang w:eastAsia="pl-PL"/>
    </w:rPr>
  </w:style>
  <w:style w:type="paragraph" w:customStyle="1" w:styleId="pkt">
    <w:name w:val="pkt"/>
    <w:basedOn w:val="Normalny"/>
    <w:rsid w:val="004875B0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link w:val="PodtytuZnak"/>
    <w:qFormat/>
    <w:rsid w:val="004875B0"/>
    <w:rPr>
      <w:b/>
      <w:sz w:val="32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rsid w:val="004875B0"/>
    <w:rPr>
      <w:rFonts w:ascii="Times New Roman" w:eastAsia="Times New Roman" w:hAnsi="Times New Roman" w:cs="Times New Roman"/>
      <w:b/>
      <w:sz w:val="32"/>
      <w:szCs w:val="20"/>
      <w:lang w:val="en-US" w:eastAsia="pl-PL"/>
    </w:rPr>
  </w:style>
  <w:style w:type="paragraph" w:styleId="Akapitzlist">
    <w:name w:val="List Paragraph"/>
    <w:aliases w:val="BulletC,Obiekt,List Paragraph1,Wyliczanie,Akapit z listą31"/>
    <w:basedOn w:val="Normalny"/>
    <w:uiPriority w:val="34"/>
    <w:qFormat/>
    <w:rsid w:val="004875B0"/>
    <w:pPr>
      <w:ind w:left="720"/>
      <w:contextualSpacing/>
    </w:pPr>
    <w:rPr>
      <w:szCs w:val="24"/>
    </w:rPr>
  </w:style>
  <w:style w:type="character" w:styleId="Hipercze">
    <w:name w:val="Hyperlink"/>
    <w:uiPriority w:val="99"/>
    <w:unhideWhenUsed/>
    <w:rsid w:val="004875B0"/>
    <w:rPr>
      <w:color w:val="0000FF"/>
      <w:u w:val="single"/>
    </w:rPr>
  </w:style>
  <w:style w:type="paragraph" w:customStyle="1" w:styleId="ZnakZnakZnakZnak">
    <w:name w:val="Znak Znak Znak Znak"/>
    <w:basedOn w:val="Normalny"/>
    <w:rsid w:val="004875B0"/>
    <w:pPr>
      <w:spacing w:line="360" w:lineRule="atLeast"/>
      <w:jc w:val="both"/>
    </w:pPr>
  </w:style>
  <w:style w:type="paragraph" w:customStyle="1" w:styleId="listawypunktowanaKR">
    <w:name w:val="lista wypunktowana KR"/>
    <w:basedOn w:val="Akapitzlist"/>
    <w:link w:val="listawypunktowanaKRZnak"/>
    <w:qFormat/>
    <w:rsid w:val="004875B0"/>
    <w:pPr>
      <w:numPr>
        <w:ilvl w:val="1"/>
        <w:numId w:val="6"/>
      </w:numPr>
      <w:spacing w:after="60" w:line="276" w:lineRule="auto"/>
      <w:contextualSpacing w:val="0"/>
      <w:jc w:val="both"/>
    </w:pPr>
    <w:rPr>
      <w:rFonts w:ascii="Arial" w:eastAsia="Calibri" w:hAnsi="Arial" w:cs="Arial"/>
      <w:noProof/>
      <w:szCs w:val="22"/>
      <w:lang w:eastAsia="en-US"/>
    </w:rPr>
  </w:style>
  <w:style w:type="character" w:customStyle="1" w:styleId="listawypunktowanaKRZnak">
    <w:name w:val="lista wypunktowana KR Znak"/>
    <w:basedOn w:val="Domylnaczcionkaakapitu"/>
    <w:link w:val="listawypunktowanaKR"/>
    <w:rsid w:val="004875B0"/>
    <w:rPr>
      <w:rFonts w:ascii="Arial" w:eastAsia="Calibri" w:hAnsi="Arial" w:cs="Arial"/>
      <w:noProof/>
      <w:sz w:val="24"/>
    </w:rPr>
  </w:style>
  <w:style w:type="paragraph" w:customStyle="1" w:styleId="edytowalna">
    <w:name w:val="edytowalna"/>
    <w:basedOn w:val="Normalny"/>
    <w:link w:val="edytowalnaZnak"/>
    <w:qFormat/>
    <w:rsid w:val="004875B0"/>
    <w:pPr>
      <w:spacing w:after="60" w:line="276" w:lineRule="auto"/>
      <w:ind w:left="284" w:hanging="284"/>
      <w:jc w:val="both"/>
    </w:pPr>
    <w:rPr>
      <w:rFonts w:ascii="Arial" w:hAnsi="Arial" w:cs="Arial"/>
      <w:szCs w:val="22"/>
    </w:rPr>
  </w:style>
  <w:style w:type="character" w:customStyle="1" w:styleId="edytowalnaZnak">
    <w:name w:val="edytowalna Znak"/>
    <w:link w:val="edytowalna"/>
    <w:rsid w:val="004875B0"/>
    <w:rPr>
      <w:rFonts w:ascii="Arial" w:eastAsia="Times New Roman" w:hAnsi="Arial" w:cs="Arial"/>
      <w:sz w:val="24"/>
      <w:lang w:eastAsia="pl-PL"/>
    </w:rPr>
  </w:style>
  <w:style w:type="character" w:customStyle="1" w:styleId="st">
    <w:name w:val="st"/>
    <w:basedOn w:val="Domylnaczcionkaakapitu"/>
    <w:rsid w:val="004875B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3FE"/>
    <w:rPr>
      <w:color w:val="605E5C"/>
      <w:shd w:val="clear" w:color="auto" w:fill="E1DFDD"/>
    </w:rPr>
  </w:style>
  <w:style w:type="paragraph" w:customStyle="1" w:styleId="IDW111">
    <w:name w:val="IDW 1.1.1."/>
    <w:basedOn w:val="Normalny"/>
    <w:link w:val="IDW111Znak"/>
    <w:qFormat/>
    <w:rsid w:val="00D8361A"/>
    <w:pPr>
      <w:spacing w:after="60" w:line="276" w:lineRule="auto"/>
      <w:ind w:left="3578" w:hanging="180"/>
      <w:jc w:val="both"/>
    </w:pPr>
    <w:rPr>
      <w:rFonts w:ascii="Arial" w:hAnsi="Arial" w:cs="Arial"/>
      <w:szCs w:val="22"/>
    </w:rPr>
  </w:style>
  <w:style w:type="character" w:customStyle="1" w:styleId="IDW111Znak">
    <w:name w:val="IDW 1.1.1. Znak"/>
    <w:basedOn w:val="Domylnaczcionkaakapitu"/>
    <w:link w:val="IDW111"/>
    <w:rsid w:val="00D8361A"/>
    <w:rPr>
      <w:rFonts w:ascii="Arial" w:eastAsia="Times New Roman" w:hAnsi="Arial" w:cs="Arial"/>
      <w:sz w:val="24"/>
      <w:lang w:eastAsia="pl-PL"/>
    </w:rPr>
  </w:style>
  <w:style w:type="table" w:customStyle="1" w:styleId="TableNormal">
    <w:name w:val="Table Normal"/>
    <w:rsid w:val="00CF4854"/>
    <w:pPr>
      <w:spacing w:after="0" w:line="276" w:lineRule="auto"/>
    </w:pPr>
    <w:rPr>
      <w:rFonts w:ascii="Arial" w:eastAsia="Arial" w:hAnsi="Arial" w:cs="Arial"/>
      <w:lang w:val="en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CF485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ytuZnak">
    <w:name w:val="Tytuł Znak"/>
    <w:basedOn w:val="Domylnaczcionkaakapitu"/>
    <w:link w:val="Tytu"/>
    <w:rsid w:val="00CF4854"/>
    <w:rPr>
      <w:rFonts w:ascii="Arial" w:eastAsia="Arial" w:hAnsi="Arial" w:cs="Arial"/>
      <w:sz w:val="52"/>
      <w:szCs w:val="52"/>
      <w:lang w:val="en" w:eastAsia="pl-PL"/>
    </w:rPr>
  </w:style>
  <w:style w:type="paragraph" w:customStyle="1" w:styleId="Default">
    <w:name w:val="Default"/>
    <w:rsid w:val="008E0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856B7"/>
    <w:rPr>
      <w:color w:val="954F72" w:themeColor="followedHyperlink"/>
      <w:u w:val="single"/>
    </w:rPr>
  </w:style>
  <w:style w:type="paragraph" w:customStyle="1" w:styleId="nag1">
    <w:name w:val="nag.1"/>
    <w:basedOn w:val="Normalny"/>
    <w:next w:val="Normalny"/>
    <w:rsid w:val="001D3031"/>
    <w:pPr>
      <w:widowControl w:val="0"/>
      <w:numPr>
        <w:numId w:val="9"/>
      </w:numPr>
      <w:shd w:val="clear" w:color="auto" w:fill="FFFFFF"/>
      <w:autoSpaceDE w:val="0"/>
      <w:autoSpaceDN w:val="0"/>
      <w:adjustRightInd w:val="0"/>
      <w:spacing w:before="300" w:after="300" w:line="360" w:lineRule="auto"/>
      <w:outlineLvl w:val="0"/>
    </w:pPr>
    <w:rPr>
      <w:b/>
      <w:bCs/>
      <w:color w:val="000000"/>
      <w:spacing w:val="-10"/>
      <w:sz w:val="32"/>
      <w:szCs w:val="32"/>
    </w:rPr>
  </w:style>
  <w:style w:type="paragraph" w:customStyle="1" w:styleId="nag2">
    <w:name w:val="nag.2"/>
    <w:basedOn w:val="Normalny"/>
    <w:next w:val="Normalny"/>
    <w:rsid w:val="001D3031"/>
    <w:pPr>
      <w:widowControl w:val="0"/>
      <w:numPr>
        <w:ilvl w:val="1"/>
        <w:numId w:val="9"/>
      </w:numPr>
      <w:shd w:val="clear" w:color="auto" w:fill="FFFFFF"/>
      <w:autoSpaceDE w:val="0"/>
      <w:autoSpaceDN w:val="0"/>
      <w:adjustRightInd w:val="0"/>
      <w:spacing w:before="240" w:after="240" w:line="360" w:lineRule="auto"/>
      <w:outlineLvl w:val="1"/>
    </w:pPr>
    <w:rPr>
      <w:b/>
      <w:bCs/>
      <w:color w:val="000000"/>
      <w:spacing w:val="-12"/>
      <w:sz w:val="28"/>
      <w:szCs w:val="28"/>
    </w:rPr>
  </w:style>
  <w:style w:type="paragraph" w:customStyle="1" w:styleId="nag3">
    <w:name w:val="nag.3"/>
    <w:basedOn w:val="Normalny"/>
    <w:next w:val="Normalny"/>
    <w:rsid w:val="001D3031"/>
    <w:pPr>
      <w:widowControl w:val="0"/>
      <w:numPr>
        <w:ilvl w:val="2"/>
        <w:numId w:val="9"/>
      </w:numPr>
      <w:shd w:val="clear" w:color="auto" w:fill="FFFFFF"/>
      <w:autoSpaceDE w:val="0"/>
      <w:autoSpaceDN w:val="0"/>
      <w:adjustRightInd w:val="0"/>
      <w:spacing w:before="120" w:after="120" w:line="360" w:lineRule="auto"/>
      <w:outlineLvl w:val="2"/>
    </w:pPr>
    <w:rPr>
      <w:b/>
      <w:iCs/>
      <w:color w:val="000000"/>
      <w:spacing w:val="-1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9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5B0"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4875B0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75B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75B0"/>
    <w:pPr>
      <w:keepNext/>
      <w:ind w:left="4248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875B0"/>
    <w:pPr>
      <w:keepNext/>
      <w:ind w:left="3540" w:firstLine="708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875B0"/>
    <w:pPr>
      <w:keepNext/>
      <w:ind w:left="360"/>
      <w:jc w:val="both"/>
      <w:outlineLvl w:val="5"/>
    </w:pPr>
    <w:rPr>
      <w:rFonts w:ascii="Calibri" w:hAnsi="Calibri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rsid w:val="004875B0"/>
    <w:pPr>
      <w:keepNext/>
      <w:jc w:val="both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qFormat/>
    <w:rsid w:val="004875B0"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4875B0"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5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875B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875B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875B0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875B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875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875B0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875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875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b"/>
    <w:basedOn w:val="Normalny"/>
    <w:link w:val="TekstpodstawowyZnak"/>
    <w:rsid w:val="004875B0"/>
    <w:pPr>
      <w:jc w:val="both"/>
    </w:pPr>
    <w:rPr>
      <w:sz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875B0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4875B0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4875B0"/>
    <w:pPr>
      <w:ind w:firstLine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875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4875B0"/>
    <w:pPr>
      <w:ind w:left="851" w:hanging="491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875B0"/>
    <w:pPr>
      <w:ind w:left="360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75B0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75B0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75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875B0"/>
    <w:rPr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5B0"/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styleId="Pogrubienie">
    <w:name w:val="Strong"/>
    <w:qFormat/>
    <w:rsid w:val="004875B0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rsid w:val="004875B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75B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875B0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875B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4875B0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4875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4875B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75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87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875B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blokowy">
    <w:name w:val="Block Text"/>
    <w:basedOn w:val="Normalny"/>
    <w:rsid w:val="004875B0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uiPriority w:val="99"/>
    <w:rsid w:val="004875B0"/>
    <w:rPr>
      <w:rFonts w:ascii="Arial" w:hAnsi="Arial" w:cs="Arial"/>
      <w:szCs w:val="24"/>
    </w:rPr>
  </w:style>
  <w:style w:type="character" w:customStyle="1" w:styleId="FontStyle27">
    <w:name w:val="Font Style27"/>
    <w:rsid w:val="004875B0"/>
    <w:rPr>
      <w:rFonts w:ascii="Times New Roman" w:hAnsi="Times New Roman" w:cs="Times New Roman"/>
      <w:sz w:val="22"/>
      <w:szCs w:val="22"/>
    </w:rPr>
  </w:style>
  <w:style w:type="paragraph" w:styleId="Mapadokumentu">
    <w:name w:val="Document Map"/>
    <w:basedOn w:val="Normalny"/>
    <w:link w:val="MapadokumentuZnak"/>
    <w:semiHidden/>
    <w:rsid w:val="004875B0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semiHidden/>
    <w:rsid w:val="004875B0"/>
    <w:rPr>
      <w:rFonts w:ascii="Times New Roman" w:eastAsia="Times New Roman" w:hAnsi="Times New Roman" w:cs="Times New Roman"/>
      <w:sz w:val="2"/>
      <w:szCs w:val="20"/>
      <w:shd w:val="clear" w:color="auto" w:fill="000080"/>
      <w:lang w:eastAsia="pl-PL"/>
    </w:rPr>
  </w:style>
  <w:style w:type="paragraph" w:customStyle="1" w:styleId="pkt">
    <w:name w:val="pkt"/>
    <w:basedOn w:val="Normalny"/>
    <w:rsid w:val="004875B0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link w:val="PodtytuZnak"/>
    <w:qFormat/>
    <w:rsid w:val="004875B0"/>
    <w:rPr>
      <w:b/>
      <w:sz w:val="32"/>
      <w:lang w:val="en-US"/>
    </w:rPr>
  </w:style>
  <w:style w:type="character" w:customStyle="1" w:styleId="PodtytuZnak">
    <w:name w:val="Podtytuł Znak"/>
    <w:basedOn w:val="Domylnaczcionkaakapitu"/>
    <w:link w:val="Podtytu"/>
    <w:uiPriority w:val="99"/>
    <w:rsid w:val="004875B0"/>
    <w:rPr>
      <w:rFonts w:ascii="Times New Roman" w:eastAsia="Times New Roman" w:hAnsi="Times New Roman" w:cs="Times New Roman"/>
      <w:b/>
      <w:sz w:val="32"/>
      <w:szCs w:val="20"/>
      <w:lang w:val="en-US" w:eastAsia="pl-PL"/>
    </w:rPr>
  </w:style>
  <w:style w:type="paragraph" w:styleId="Akapitzlist">
    <w:name w:val="List Paragraph"/>
    <w:aliases w:val="BulletC,Obiekt,List Paragraph1,Wyliczanie,Akapit z listą31"/>
    <w:basedOn w:val="Normalny"/>
    <w:uiPriority w:val="34"/>
    <w:qFormat/>
    <w:rsid w:val="004875B0"/>
    <w:pPr>
      <w:ind w:left="720"/>
      <w:contextualSpacing/>
    </w:pPr>
    <w:rPr>
      <w:szCs w:val="24"/>
    </w:rPr>
  </w:style>
  <w:style w:type="character" w:styleId="Hipercze">
    <w:name w:val="Hyperlink"/>
    <w:uiPriority w:val="99"/>
    <w:unhideWhenUsed/>
    <w:rsid w:val="004875B0"/>
    <w:rPr>
      <w:color w:val="0000FF"/>
      <w:u w:val="single"/>
    </w:rPr>
  </w:style>
  <w:style w:type="paragraph" w:customStyle="1" w:styleId="ZnakZnakZnakZnak">
    <w:name w:val="Znak Znak Znak Znak"/>
    <w:basedOn w:val="Normalny"/>
    <w:rsid w:val="004875B0"/>
    <w:pPr>
      <w:spacing w:line="360" w:lineRule="atLeast"/>
      <w:jc w:val="both"/>
    </w:pPr>
  </w:style>
  <w:style w:type="paragraph" w:customStyle="1" w:styleId="listawypunktowanaKR">
    <w:name w:val="lista wypunktowana KR"/>
    <w:basedOn w:val="Akapitzlist"/>
    <w:link w:val="listawypunktowanaKRZnak"/>
    <w:qFormat/>
    <w:rsid w:val="004875B0"/>
    <w:pPr>
      <w:numPr>
        <w:ilvl w:val="1"/>
        <w:numId w:val="6"/>
      </w:numPr>
      <w:spacing w:after="60" w:line="276" w:lineRule="auto"/>
      <w:contextualSpacing w:val="0"/>
      <w:jc w:val="both"/>
    </w:pPr>
    <w:rPr>
      <w:rFonts w:ascii="Arial" w:eastAsia="Calibri" w:hAnsi="Arial" w:cs="Arial"/>
      <w:noProof/>
      <w:szCs w:val="22"/>
      <w:lang w:eastAsia="en-US"/>
    </w:rPr>
  </w:style>
  <w:style w:type="character" w:customStyle="1" w:styleId="listawypunktowanaKRZnak">
    <w:name w:val="lista wypunktowana KR Znak"/>
    <w:basedOn w:val="Domylnaczcionkaakapitu"/>
    <w:link w:val="listawypunktowanaKR"/>
    <w:rsid w:val="004875B0"/>
    <w:rPr>
      <w:rFonts w:ascii="Arial" w:eastAsia="Calibri" w:hAnsi="Arial" w:cs="Arial"/>
      <w:noProof/>
      <w:sz w:val="24"/>
    </w:rPr>
  </w:style>
  <w:style w:type="paragraph" w:customStyle="1" w:styleId="edytowalna">
    <w:name w:val="edytowalna"/>
    <w:basedOn w:val="Normalny"/>
    <w:link w:val="edytowalnaZnak"/>
    <w:qFormat/>
    <w:rsid w:val="004875B0"/>
    <w:pPr>
      <w:spacing w:after="60" w:line="276" w:lineRule="auto"/>
      <w:ind w:left="284" w:hanging="284"/>
      <w:jc w:val="both"/>
    </w:pPr>
    <w:rPr>
      <w:rFonts w:ascii="Arial" w:hAnsi="Arial" w:cs="Arial"/>
      <w:szCs w:val="22"/>
    </w:rPr>
  </w:style>
  <w:style w:type="character" w:customStyle="1" w:styleId="edytowalnaZnak">
    <w:name w:val="edytowalna Znak"/>
    <w:link w:val="edytowalna"/>
    <w:rsid w:val="004875B0"/>
    <w:rPr>
      <w:rFonts w:ascii="Arial" w:eastAsia="Times New Roman" w:hAnsi="Arial" w:cs="Arial"/>
      <w:sz w:val="24"/>
      <w:lang w:eastAsia="pl-PL"/>
    </w:rPr>
  </w:style>
  <w:style w:type="character" w:customStyle="1" w:styleId="st">
    <w:name w:val="st"/>
    <w:basedOn w:val="Domylnaczcionkaakapitu"/>
    <w:rsid w:val="004875B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443FE"/>
    <w:rPr>
      <w:color w:val="605E5C"/>
      <w:shd w:val="clear" w:color="auto" w:fill="E1DFDD"/>
    </w:rPr>
  </w:style>
  <w:style w:type="paragraph" w:customStyle="1" w:styleId="IDW111">
    <w:name w:val="IDW 1.1.1."/>
    <w:basedOn w:val="Normalny"/>
    <w:link w:val="IDW111Znak"/>
    <w:qFormat/>
    <w:rsid w:val="00D8361A"/>
    <w:pPr>
      <w:spacing w:after="60" w:line="276" w:lineRule="auto"/>
      <w:ind w:left="3578" w:hanging="180"/>
      <w:jc w:val="both"/>
    </w:pPr>
    <w:rPr>
      <w:rFonts w:ascii="Arial" w:hAnsi="Arial" w:cs="Arial"/>
      <w:szCs w:val="22"/>
    </w:rPr>
  </w:style>
  <w:style w:type="character" w:customStyle="1" w:styleId="IDW111Znak">
    <w:name w:val="IDW 1.1.1. Znak"/>
    <w:basedOn w:val="Domylnaczcionkaakapitu"/>
    <w:link w:val="IDW111"/>
    <w:rsid w:val="00D8361A"/>
    <w:rPr>
      <w:rFonts w:ascii="Arial" w:eastAsia="Times New Roman" w:hAnsi="Arial" w:cs="Arial"/>
      <w:sz w:val="24"/>
      <w:lang w:eastAsia="pl-PL"/>
    </w:rPr>
  </w:style>
  <w:style w:type="table" w:customStyle="1" w:styleId="TableNormal">
    <w:name w:val="Table Normal"/>
    <w:rsid w:val="00CF4854"/>
    <w:pPr>
      <w:spacing w:after="0" w:line="276" w:lineRule="auto"/>
    </w:pPr>
    <w:rPr>
      <w:rFonts w:ascii="Arial" w:eastAsia="Arial" w:hAnsi="Arial" w:cs="Arial"/>
      <w:lang w:val="en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CF4854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ytuZnak">
    <w:name w:val="Tytuł Znak"/>
    <w:basedOn w:val="Domylnaczcionkaakapitu"/>
    <w:link w:val="Tytu"/>
    <w:rsid w:val="00CF4854"/>
    <w:rPr>
      <w:rFonts w:ascii="Arial" w:eastAsia="Arial" w:hAnsi="Arial" w:cs="Arial"/>
      <w:sz w:val="52"/>
      <w:szCs w:val="52"/>
      <w:lang w:val="en" w:eastAsia="pl-PL"/>
    </w:rPr>
  </w:style>
  <w:style w:type="paragraph" w:customStyle="1" w:styleId="Default">
    <w:name w:val="Default"/>
    <w:rsid w:val="008E0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856B7"/>
    <w:rPr>
      <w:color w:val="954F72" w:themeColor="followedHyperlink"/>
      <w:u w:val="single"/>
    </w:rPr>
  </w:style>
  <w:style w:type="paragraph" w:customStyle="1" w:styleId="nag1">
    <w:name w:val="nag.1"/>
    <w:basedOn w:val="Normalny"/>
    <w:next w:val="Normalny"/>
    <w:rsid w:val="001D3031"/>
    <w:pPr>
      <w:widowControl w:val="0"/>
      <w:numPr>
        <w:numId w:val="9"/>
      </w:numPr>
      <w:shd w:val="clear" w:color="auto" w:fill="FFFFFF"/>
      <w:autoSpaceDE w:val="0"/>
      <w:autoSpaceDN w:val="0"/>
      <w:adjustRightInd w:val="0"/>
      <w:spacing w:before="300" w:after="300" w:line="360" w:lineRule="auto"/>
      <w:outlineLvl w:val="0"/>
    </w:pPr>
    <w:rPr>
      <w:b/>
      <w:bCs/>
      <w:color w:val="000000"/>
      <w:spacing w:val="-10"/>
      <w:sz w:val="32"/>
      <w:szCs w:val="32"/>
    </w:rPr>
  </w:style>
  <w:style w:type="paragraph" w:customStyle="1" w:styleId="nag2">
    <w:name w:val="nag.2"/>
    <w:basedOn w:val="Normalny"/>
    <w:next w:val="Normalny"/>
    <w:rsid w:val="001D3031"/>
    <w:pPr>
      <w:widowControl w:val="0"/>
      <w:numPr>
        <w:ilvl w:val="1"/>
        <w:numId w:val="9"/>
      </w:numPr>
      <w:shd w:val="clear" w:color="auto" w:fill="FFFFFF"/>
      <w:autoSpaceDE w:val="0"/>
      <w:autoSpaceDN w:val="0"/>
      <w:adjustRightInd w:val="0"/>
      <w:spacing w:before="240" w:after="240" w:line="360" w:lineRule="auto"/>
      <w:outlineLvl w:val="1"/>
    </w:pPr>
    <w:rPr>
      <w:b/>
      <w:bCs/>
      <w:color w:val="000000"/>
      <w:spacing w:val="-12"/>
      <w:sz w:val="28"/>
      <w:szCs w:val="28"/>
    </w:rPr>
  </w:style>
  <w:style w:type="paragraph" w:customStyle="1" w:styleId="nag3">
    <w:name w:val="nag.3"/>
    <w:basedOn w:val="Normalny"/>
    <w:next w:val="Normalny"/>
    <w:rsid w:val="001D3031"/>
    <w:pPr>
      <w:widowControl w:val="0"/>
      <w:numPr>
        <w:ilvl w:val="2"/>
        <w:numId w:val="9"/>
      </w:numPr>
      <w:shd w:val="clear" w:color="auto" w:fill="FFFFFF"/>
      <w:autoSpaceDE w:val="0"/>
      <w:autoSpaceDN w:val="0"/>
      <w:adjustRightInd w:val="0"/>
      <w:spacing w:before="120" w:after="120" w:line="360" w:lineRule="auto"/>
      <w:outlineLvl w:val="2"/>
    </w:pPr>
    <w:rPr>
      <w:b/>
      <w:iCs/>
      <w:color w:val="000000"/>
      <w:spacing w:val="-1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3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83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2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5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bbpan.bip.gov.pl/" TargetMode="External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b.edu.pl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mailto:secretariate@ibb.waw.pl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mailto:secretariate@ibb.waw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miniportal.uzp.gov.pl/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5472E-6698-4554-8B17-4E62E7AC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20</Pages>
  <Words>8291</Words>
  <Characters>49750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57926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A.Mądry</cp:lastModifiedBy>
  <cp:revision>13</cp:revision>
  <dcterms:created xsi:type="dcterms:W3CDTF">2021-08-06T06:39:00Z</dcterms:created>
  <dcterms:modified xsi:type="dcterms:W3CDTF">2021-08-30T14:54:00Z</dcterms:modified>
</cp:coreProperties>
</file>